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790DA" w14:textId="77777777" w:rsidR="00BC4181" w:rsidRDefault="00BC4181">
      <w:bookmarkStart w:id="0" w:name="_GoBack"/>
      <w:bookmarkEnd w:id="0"/>
    </w:p>
    <w:p w14:paraId="6ABCC9F1" w14:textId="77777777" w:rsidR="00D5356D" w:rsidRDefault="00D5356D"/>
    <w:p w14:paraId="679C1F14" w14:textId="77777777" w:rsidR="00D5356D" w:rsidRPr="000130D4" w:rsidRDefault="00D5356D" w:rsidP="00D5356D">
      <w:pPr>
        <w:pBdr>
          <w:bottom w:val="single" w:sz="12" w:space="1" w:color="auto"/>
        </w:pBdr>
        <w:jc w:val="center"/>
        <w:rPr>
          <w:rFonts w:ascii="Times New Roman" w:hAnsi="Times New Roman" w:cs="Times New Roman"/>
          <w:b/>
          <w:bCs/>
          <w:i/>
          <w:iCs/>
        </w:rPr>
      </w:pPr>
      <w:r w:rsidRPr="000130D4">
        <w:rPr>
          <w:rFonts w:ascii="Times New Roman" w:hAnsi="Times New Roman" w:cs="Times New Roman"/>
          <w:b/>
          <w:bCs/>
          <w:i/>
          <w:iCs/>
        </w:rPr>
        <w:t>Course Syllabus</w:t>
      </w:r>
    </w:p>
    <w:p w14:paraId="6B613E1F" w14:textId="4322BBB9" w:rsidR="00D5356D" w:rsidRDefault="00F95E01" w:rsidP="00D5356D">
      <w:pPr>
        <w:jc w:val="center"/>
        <w:rPr>
          <w:rFonts w:ascii="Times New Roman" w:hAnsi="Times New Roman" w:cs="Times New Roman"/>
          <w:b/>
          <w:bCs/>
          <w:smallCaps/>
        </w:rPr>
      </w:pPr>
      <w:r>
        <w:rPr>
          <w:rFonts w:ascii="Times New Roman" w:hAnsi="Times New Roman" w:cs="Times New Roman"/>
          <w:b/>
          <w:bCs/>
          <w:smallCaps/>
        </w:rPr>
        <w:t>Hist 4315</w:t>
      </w:r>
      <w:r w:rsidR="00815DF9">
        <w:rPr>
          <w:rFonts w:ascii="Times New Roman" w:hAnsi="Times New Roman" w:cs="Times New Roman"/>
          <w:b/>
          <w:bCs/>
          <w:smallCaps/>
        </w:rPr>
        <w:t xml:space="preserve"> (3</w:t>
      </w:r>
      <w:r w:rsidR="00EF11BC">
        <w:rPr>
          <w:rFonts w:ascii="Times New Roman" w:hAnsi="Times New Roman" w:cs="Times New Roman"/>
          <w:b/>
          <w:bCs/>
          <w:smallCaps/>
        </w:rPr>
        <w:t xml:space="preserve"> credit hours)</w:t>
      </w:r>
    </w:p>
    <w:p w14:paraId="6F299202" w14:textId="28D34B2B" w:rsidR="003D271F" w:rsidRPr="000130D4" w:rsidRDefault="003D271F" w:rsidP="00D5356D">
      <w:pPr>
        <w:jc w:val="center"/>
        <w:rPr>
          <w:rFonts w:ascii="Times New Roman" w:hAnsi="Times New Roman" w:cs="Times New Roman"/>
          <w:b/>
          <w:bCs/>
          <w:smallCaps/>
        </w:rPr>
      </w:pPr>
      <w:r>
        <w:rPr>
          <w:rFonts w:ascii="Times New Roman" w:hAnsi="Times New Roman" w:cs="Times New Roman"/>
          <w:b/>
          <w:bCs/>
          <w:smallCaps/>
        </w:rPr>
        <w:t>ARHM 2344 (3 credit hours)</w:t>
      </w:r>
    </w:p>
    <w:p w14:paraId="0C990EC5" w14:textId="1916B700" w:rsidR="00D5356D" w:rsidRDefault="00703E69" w:rsidP="00D5356D">
      <w:pPr>
        <w:pBdr>
          <w:bottom w:val="single" w:sz="12" w:space="1" w:color="auto"/>
        </w:pBdr>
        <w:jc w:val="center"/>
        <w:rPr>
          <w:rFonts w:ascii="Times New Roman" w:hAnsi="Times New Roman" w:cs="Courier New"/>
          <w:b/>
          <w:smallCaps/>
        </w:rPr>
      </w:pPr>
      <w:r>
        <w:rPr>
          <w:rFonts w:ascii="Times New Roman" w:hAnsi="Times New Roman" w:cs="Courier New"/>
          <w:b/>
          <w:smallCaps/>
        </w:rPr>
        <w:t>Study Abroad in Latin America: Oaxaca, Mexico</w:t>
      </w:r>
    </w:p>
    <w:p w14:paraId="66D8576F" w14:textId="0443E6AC" w:rsidR="00D5356D" w:rsidRPr="000130D4" w:rsidRDefault="00501FE0" w:rsidP="00D5356D">
      <w:pPr>
        <w:pBdr>
          <w:bottom w:val="single" w:sz="12" w:space="1" w:color="auto"/>
        </w:pBdr>
        <w:jc w:val="center"/>
        <w:rPr>
          <w:rFonts w:ascii="Times New Roman" w:hAnsi="Times New Roman" w:cs="Courier New"/>
          <w:b/>
          <w:smallCaps/>
        </w:rPr>
      </w:pPr>
      <w:r>
        <w:rPr>
          <w:rFonts w:ascii="Times New Roman" w:hAnsi="Times New Roman" w:cs="Courier New"/>
          <w:b/>
          <w:smallCaps/>
        </w:rPr>
        <w:t>Summer 2019</w:t>
      </w:r>
    </w:p>
    <w:p w14:paraId="149F1C30" w14:textId="77777777" w:rsidR="00D5356D" w:rsidRPr="000130D4" w:rsidRDefault="00D5356D" w:rsidP="00D5356D">
      <w:pPr>
        <w:pBdr>
          <w:bottom w:val="single" w:sz="12" w:space="1" w:color="auto"/>
        </w:pBdr>
        <w:jc w:val="center"/>
        <w:rPr>
          <w:rFonts w:ascii="Times New Roman" w:hAnsi="Times New Roman" w:cs="Times New Roman"/>
          <w:smallCaps/>
        </w:rPr>
      </w:pPr>
    </w:p>
    <w:p w14:paraId="37090F44" w14:textId="77777777" w:rsidR="00D5356D" w:rsidRPr="000130D4" w:rsidRDefault="00D5356D" w:rsidP="00D5356D">
      <w:pPr>
        <w:jc w:val="center"/>
        <w:rPr>
          <w:rFonts w:ascii="Times New Roman" w:hAnsi="Times New Roman" w:cs="Times New Roman"/>
          <w:b/>
          <w:bCs/>
          <w:smallCaps/>
        </w:rPr>
      </w:pPr>
      <w:r w:rsidRPr="000130D4">
        <w:rPr>
          <w:rFonts w:ascii="Times New Roman" w:hAnsi="Times New Roman" w:cs="Times New Roman"/>
          <w:b/>
          <w:bCs/>
          <w:smallCaps/>
        </w:rPr>
        <w:t>Professor Contact Information</w:t>
      </w:r>
    </w:p>
    <w:p w14:paraId="719B7586" w14:textId="77777777" w:rsidR="00D5356D" w:rsidRPr="000130D4" w:rsidRDefault="00D5356D" w:rsidP="00D5356D">
      <w:pPr>
        <w:jc w:val="center"/>
        <w:rPr>
          <w:rFonts w:ascii="Times New Roman" w:hAnsi="Times New Roman" w:cs="Times New Roman"/>
        </w:rPr>
      </w:pPr>
      <w:r w:rsidRPr="000130D4">
        <w:rPr>
          <w:rFonts w:ascii="Times New Roman" w:hAnsi="Times New Roman" w:cs="Times New Roman"/>
        </w:rPr>
        <w:t>Dr. Monica Rankin</w:t>
      </w:r>
    </w:p>
    <w:p w14:paraId="73F87D01" w14:textId="77777777" w:rsidR="00D5356D" w:rsidRPr="000130D4" w:rsidRDefault="00D5356D" w:rsidP="00D5356D">
      <w:pPr>
        <w:jc w:val="center"/>
        <w:rPr>
          <w:rFonts w:ascii="Times New Roman" w:hAnsi="Times New Roman" w:cs="Times New Roman"/>
        </w:rPr>
      </w:pPr>
      <w:r>
        <w:rPr>
          <w:rFonts w:ascii="Times New Roman" w:hAnsi="Times New Roman" w:cs="Times New Roman"/>
        </w:rPr>
        <w:t>JO 4.916</w:t>
      </w:r>
    </w:p>
    <w:p w14:paraId="1EE07BC9" w14:textId="77777777" w:rsidR="00D5356D" w:rsidRPr="000130D4" w:rsidRDefault="00D5356D" w:rsidP="00D5356D">
      <w:pPr>
        <w:jc w:val="center"/>
        <w:rPr>
          <w:rFonts w:ascii="Times New Roman" w:hAnsi="Times New Roman" w:cs="Times New Roman"/>
        </w:rPr>
      </w:pPr>
      <w:r w:rsidRPr="000130D4">
        <w:rPr>
          <w:rFonts w:ascii="Times New Roman" w:hAnsi="Times New Roman" w:cs="Times New Roman"/>
        </w:rPr>
        <w:t>(972) 883-2005</w:t>
      </w:r>
    </w:p>
    <w:p w14:paraId="24F9A191" w14:textId="77777777" w:rsidR="00D5356D" w:rsidRPr="000130D4" w:rsidRDefault="00D5356D" w:rsidP="00D5356D">
      <w:pPr>
        <w:jc w:val="center"/>
        <w:rPr>
          <w:rFonts w:ascii="Times New Roman" w:hAnsi="Times New Roman" w:cs="Times New Roman"/>
        </w:rPr>
      </w:pPr>
      <w:r w:rsidRPr="000130D4">
        <w:rPr>
          <w:rFonts w:ascii="Times New Roman" w:hAnsi="Times New Roman" w:cs="Times New Roman"/>
        </w:rPr>
        <w:t>Mobile: (972) 822-5375</w:t>
      </w:r>
    </w:p>
    <w:p w14:paraId="17B7FF76" w14:textId="77777777" w:rsidR="00D5356D" w:rsidRPr="000130D4" w:rsidRDefault="003C0D7C" w:rsidP="00D5356D">
      <w:pPr>
        <w:jc w:val="center"/>
        <w:rPr>
          <w:rFonts w:ascii="Times New Roman" w:hAnsi="Times New Roman" w:cs="Times New Roman"/>
        </w:rPr>
      </w:pPr>
      <w:hyperlink r:id="rId5" w:history="1">
        <w:r w:rsidR="00D5356D" w:rsidRPr="000130D4">
          <w:rPr>
            <w:rStyle w:val="Hyperlink"/>
            <w:rFonts w:ascii="Times New Roman" w:hAnsi="Times New Roman"/>
          </w:rPr>
          <w:t>mrankin@utdallas.edu</w:t>
        </w:r>
      </w:hyperlink>
    </w:p>
    <w:p w14:paraId="08D005CC" w14:textId="77777777" w:rsidR="00D5356D" w:rsidRPr="000130D4" w:rsidRDefault="003C0D7C" w:rsidP="00D5356D">
      <w:pPr>
        <w:jc w:val="center"/>
        <w:rPr>
          <w:rFonts w:ascii="Times New Roman" w:hAnsi="Times New Roman" w:cs="Times New Roman"/>
        </w:rPr>
      </w:pPr>
      <w:hyperlink r:id="rId6" w:history="1">
        <w:r w:rsidR="00D5356D" w:rsidRPr="000130D4">
          <w:rPr>
            <w:rStyle w:val="Hyperlink"/>
            <w:rFonts w:ascii="Times New Roman" w:hAnsi="Times New Roman"/>
          </w:rPr>
          <w:t>www.utdallas.edu/~mrankin</w:t>
        </w:r>
      </w:hyperlink>
    </w:p>
    <w:p w14:paraId="2F7B11DE" w14:textId="77777777" w:rsidR="00D5356D" w:rsidRPr="000130D4" w:rsidRDefault="00D5356D" w:rsidP="00D5356D">
      <w:pPr>
        <w:jc w:val="center"/>
        <w:rPr>
          <w:rFonts w:ascii="Times New Roman" w:hAnsi="Times New Roman" w:cs="Times New Roman"/>
        </w:rPr>
      </w:pPr>
    </w:p>
    <w:p w14:paraId="1F693250" w14:textId="77777777" w:rsidR="00D5356D" w:rsidRPr="000130D4" w:rsidRDefault="00D5356D" w:rsidP="00D5356D">
      <w:pPr>
        <w:jc w:val="center"/>
        <w:rPr>
          <w:rFonts w:ascii="Times New Roman" w:hAnsi="Times New Roman" w:cs="Times New Roman"/>
        </w:rPr>
      </w:pPr>
    </w:p>
    <w:p w14:paraId="21BBF78A" w14:textId="77777777" w:rsidR="00D5356D" w:rsidRPr="000130D4" w:rsidRDefault="00D5356D" w:rsidP="00D5356D">
      <w:pPr>
        <w:pBdr>
          <w:bottom w:val="single" w:sz="12" w:space="1" w:color="auto"/>
        </w:pBdr>
        <w:rPr>
          <w:rFonts w:ascii="Times New Roman" w:hAnsi="Times New Roman" w:cs="Times New Roman"/>
        </w:rPr>
      </w:pPr>
    </w:p>
    <w:p w14:paraId="43DB162D" w14:textId="77777777" w:rsidR="000860B9" w:rsidRPr="000130D4" w:rsidRDefault="000860B9" w:rsidP="000860B9">
      <w:pPr>
        <w:rPr>
          <w:rFonts w:ascii="Times New Roman" w:hAnsi="Times New Roman" w:cs="Times New Roman"/>
          <w:b/>
          <w:bCs/>
          <w:smallCaps/>
        </w:rPr>
      </w:pPr>
      <w:r w:rsidRPr="000130D4">
        <w:rPr>
          <w:rFonts w:ascii="Times New Roman" w:hAnsi="Times New Roman" w:cs="Times New Roman"/>
          <w:b/>
          <w:bCs/>
          <w:smallCaps/>
        </w:rPr>
        <w:t>Course Description</w:t>
      </w:r>
    </w:p>
    <w:p w14:paraId="46EE9822" w14:textId="45D0930D" w:rsidR="000860B9" w:rsidRDefault="00F95E01" w:rsidP="000860B9">
      <w:pPr>
        <w:rPr>
          <w:rFonts w:ascii="Times New Roman" w:eastAsia="BatangChe" w:hAnsi="Times New Roman"/>
        </w:rPr>
      </w:pPr>
      <w:r>
        <w:rPr>
          <w:rFonts w:ascii="Times New Roman" w:eastAsia="BatangChe" w:hAnsi="Times New Roman"/>
        </w:rPr>
        <w:t>HIST 4315</w:t>
      </w:r>
      <w:r w:rsidR="003D271F">
        <w:rPr>
          <w:rFonts w:ascii="Times New Roman" w:eastAsia="BatangChe" w:hAnsi="Times New Roman"/>
        </w:rPr>
        <w:t xml:space="preserve">/ARHM 2344 </w:t>
      </w:r>
      <w:r w:rsidR="000860B9">
        <w:rPr>
          <w:rFonts w:ascii="Times New Roman" w:eastAsia="BatangChe" w:hAnsi="Times New Roman"/>
        </w:rPr>
        <w:t xml:space="preserve">is designed around a </w:t>
      </w:r>
      <w:r w:rsidR="001E5215">
        <w:rPr>
          <w:rFonts w:ascii="Times New Roman" w:eastAsia="BatangChe" w:hAnsi="Times New Roman"/>
        </w:rPr>
        <w:t>six</w:t>
      </w:r>
      <w:r w:rsidR="000860B9">
        <w:rPr>
          <w:rFonts w:ascii="Times New Roman" w:eastAsia="BatangChe" w:hAnsi="Times New Roman"/>
        </w:rPr>
        <w:t>-week immersion in Oaxaca, Mexico to give students an opportunity for hands-on le</w:t>
      </w:r>
      <w:r w:rsidR="00C076F8">
        <w:rPr>
          <w:rFonts w:ascii="Times New Roman" w:eastAsia="BatangChe" w:hAnsi="Times New Roman"/>
        </w:rPr>
        <w:t xml:space="preserve">arning and advanced research in society and </w:t>
      </w:r>
      <w:r w:rsidR="000860B9">
        <w:rPr>
          <w:rFonts w:ascii="Times New Roman" w:eastAsia="BatangChe" w:hAnsi="Times New Roman"/>
        </w:rPr>
        <w:t xml:space="preserve">culture in Mexican history. Curriculum will include customized Spanish instruction </w:t>
      </w:r>
      <w:r w:rsidR="008356B1">
        <w:rPr>
          <w:rFonts w:ascii="Times New Roman" w:eastAsia="BatangChe" w:hAnsi="Times New Roman"/>
        </w:rPr>
        <w:t>(based on req</w:t>
      </w:r>
      <w:r>
        <w:rPr>
          <w:rFonts w:ascii="Times New Roman" w:eastAsia="BatangChe" w:hAnsi="Times New Roman"/>
        </w:rPr>
        <w:t>uired co-enrollment in SPAN 4315</w:t>
      </w:r>
      <w:r w:rsidR="007C7AC4">
        <w:rPr>
          <w:rFonts w:ascii="Times New Roman" w:eastAsia="BatangChe" w:hAnsi="Times New Roman"/>
        </w:rPr>
        <w:t>)</w:t>
      </w:r>
      <w:r w:rsidR="008356B1">
        <w:rPr>
          <w:rFonts w:ascii="Times New Roman" w:eastAsia="BatangChe" w:hAnsi="Times New Roman"/>
        </w:rPr>
        <w:t xml:space="preserve"> </w:t>
      </w:r>
      <w:r w:rsidR="000860B9">
        <w:rPr>
          <w:rFonts w:ascii="Times New Roman" w:eastAsia="BatangChe" w:hAnsi="Times New Roman"/>
        </w:rPr>
        <w:t xml:space="preserve">to develop the vocabulary and grammar necessary for advanced research related in history, culture, and </w:t>
      </w:r>
      <w:r w:rsidR="00C076F8">
        <w:rPr>
          <w:rFonts w:ascii="Times New Roman" w:eastAsia="BatangChe" w:hAnsi="Times New Roman"/>
        </w:rPr>
        <w:t>social issues that are of relevance to participants</w:t>
      </w:r>
      <w:r>
        <w:rPr>
          <w:rFonts w:ascii="Times New Roman" w:eastAsia="BatangChe" w:hAnsi="Times New Roman"/>
        </w:rPr>
        <w:t>. Students in HIST 4315</w:t>
      </w:r>
      <w:r w:rsidR="003D271F">
        <w:rPr>
          <w:rFonts w:ascii="Times New Roman" w:eastAsia="BatangChe" w:hAnsi="Times New Roman"/>
        </w:rPr>
        <w:t>/ARHM</w:t>
      </w:r>
      <w:r w:rsidR="000860B9">
        <w:rPr>
          <w:rFonts w:ascii="Times New Roman" w:eastAsia="BatangChe" w:hAnsi="Times New Roman"/>
        </w:rPr>
        <w:t xml:space="preserve"> will develop a working knowledge of historical trends related to </w:t>
      </w:r>
      <w:r w:rsidR="00C076F8">
        <w:rPr>
          <w:rFonts w:ascii="Times New Roman" w:eastAsia="BatangChe" w:hAnsi="Times New Roman"/>
        </w:rPr>
        <w:t>society and culture</w:t>
      </w:r>
      <w:r w:rsidR="000860B9">
        <w:rPr>
          <w:rFonts w:ascii="Times New Roman" w:eastAsia="BatangChe" w:hAnsi="Times New Roman"/>
        </w:rPr>
        <w:t xml:space="preserve"> in Mexico and will engage in immersion exercises to develop and reinforce that knowledge. </w:t>
      </w:r>
      <w:r w:rsidR="00C076F8">
        <w:rPr>
          <w:rFonts w:ascii="Times New Roman" w:eastAsia="BatangChe" w:hAnsi="Times New Roman"/>
        </w:rPr>
        <w:t>Special focus will be placed on the following themes:</w:t>
      </w:r>
    </w:p>
    <w:p w14:paraId="38CA840E" w14:textId="77777777" w:rsidR="00C076F8" w:rsidRDefault="00C076F8" w:rsidP="000860B9">
      <w:pPr>
        <w:rPr>
          <w:rFonts w:ascii="Times New Roman" w:eastAsia="BatangChe" w:hAnsi="Times New Roman"/>
        </w:rPr>
      </w:pPr>
    </w:p>
    <w:p w14:paraId="3A1D5084" w14:textId="6E85414B" w:rsidR="00C076F8" w:rsidRPr="00C076F8" w:rsidRDefault="00C076F8" w:rsidP="00C076F8">
      <w:pPr>
        <w:pStyle w:val="ListParagraph"/>
        <w:numPr>
          <w:ilvl w:val="0"/>
          <w:numId w:val="14"/>
        </w:numPr>
        <w:rPr>
          <w:rFonts w:ascii="Times New Roman" w:eastAsia="BatangChe" w:hAnsi="Times New Roman"/>
        </w:rPr>
      </w:pPr>
      <w:r w:rsidRPr="00C076F8">
        <w:rPr>
          <w:rFonts w:ascii="Times New Roman" w:eastAsia="BatangChe" w:hAnsi="Times New Roman"/>
        </w:rPr>
        <w:t>The role of medicine, science, and public health historically and in Mexico today</w:t>
      </w:r>
    </w:p>
    <w:p w14:paraId="222E8A88" w14:textId="32CAFD33" w:rsidR="00C076F8" w:rsidRPr="00C076F8" w:rsidRDefault="00C076F8" w:rsidP="00C076F8">
      <w:pPr>
        <w:pStyle w:val="ListParagraph"/>
        <w:numPr>
          <w:ilvl w:val="0"/>
          <w:numId w:val="14"/>
        </w:numPr>
        <w:rPr>
          <w:rFonts w:ascii="Times New Roman" w:eastAsia="BatangChe" w:hAnsi="Times New Roman"/>
        </w:rPr>
      </w:pPr>
      <w:r w:rsidRPr="00C076F8">
        <w:rPr>
          <w:rFonts w:ascii="Times New Roman" w:eastAsia="BatangChe" w:hAnsi="Times New Roman"/>
        </w:rPr>
        <w:t>Social justice issues such as migration, education reform, and local activism</w:t>
      </w:r>
    </w:p>
    <w:p w14:paraId="0926DBCD" w14:textId="30604A12" w:rsidR="00C076F8" w:rsidRPr="00C076F8" w:rsidRDefault="00C076F8" w:rsidP="00C076F8">
      <w:pPr>
        <w:pStyle w:val="ListParagraph"/>
        <w:numPr>
          <w:ilvl w:val="0"/>
          <w:numId w:val="14"/>
        </w:numPr>
        <w:rPr>
          <w:rFonts w:ascii="Times New Roman" w:eastAsia="BatangChe" w:hAnsi="Times New Roman"/>
        </w:rPr>
      </w:pPr>
      <w:r w:rsidRPr="00C076F8">
        <w:rPr>
          <w:rFonts w:ascii="Times New Roman" w:eastAsia="BatangChe" w:hAnsi="Times New Roman"/>
        </w:rPr>
        <w:t>Small business culture and daily life</w:t>
      </w:r>
    </w:p>
    <w:p w14:paraId="4A4F3DBF" w14:textId="77777777" w:rsidR="000860B9" w:rsidRDefault="000860B9" w:rsidP="000860B9">
      <w:pPr>
        <w:rPr>
          <w:rFonts w:ascii="Times New Roman" w:eastAsia="BatangChe" w:hAnsi="Times New Roman"/>
        </w:rPr>
      </w:pPr>
    </w:p>
    <w:p w14:paraId="5D00A9B8" w14:textId="4118C5B2" w:rsidR="000860B9" w:rsidRDefault="000860B9" w:rsidP="000860B9">
      <w:pPr>
        <w:rPr>
          <w:rFonts w:ascii="Times New Roman" w:eastAsia="BatangChe" w:hAnsi="Times New Roman"/>
        </w:rPr>
      </w:pPr>
      <w:r w:rsidRPr="000130D4">
        <w:rPr>
          <w:rFonts w:ascii="Times New Roman" w:eastAsia="BatangChe" w:hAnsi="Times New Roman"/>
        </w:rPr>
        <w:t xml:space="preserve">Background information will be covered thoroughly </w:t>
      </w:r>
      <w:r>
        <w:rPr>
          <w:rFonts w:ascii="Times New Roman" w:eastAsia="BatangChe" w:hAnsi="Times New Roman"/>
        </w:rPr>
        <w:t>through</w:t>
      </w:r>
      <w:r w:rsidRPr="000130D4">
        <w:rPr>
          <w:rFonts w:ascii="Times New Roman" w:eastAsia="BatangChe" w:hAnsi="Times New Roman"/>
        </w:rPr>
        <w:t xml:space="preserve"> formal lectures</w:t>
      </w:r>
      <w:r>
        <w:rPr>
          <w:rFonts w:ascii="Times New Roman" w:eastAsia="BatangChe" w:hAnsi="Times New Roman"/>
        </w:rPr>
        <w:t>, discussions, Spanish workshops, films,</w:t>
      </w:r>
      <w:r w:rsidRPr="000130D4">
        <w:rPr>
          <w:rFonts w:ascii="Times New Roman" w:eastAsia="BatangChe" w:hAnsi="Times New Roman"/>
        </w:rPr>
        <w:t xml:space="preserve"> </w:t>
      </w:r>
      <w:r>
        <w:rPr>
          <w:rFonts w:ascii="Times New Roman" w:eastAsia="BatangChe" w:hAnsi="Times New Roman"/>
        </w:rPr>
        <w:t xml:space="preserve">guest speakers </w:t>
      </w:r>
      <w:r w:rsidRPr="000130D4">
        <w:rPr>
          <w:rFonts w:ascii="Times New Roman" w:eastAsia="BatangChe" w:hAnsi="Times New Roman"/>
        </w:rPr>
        <w:t xml:space="preserve">and other activities in an organized classroom setting on </w:t>
      </w:r>
      <w:r>
        <w:rPr>
          <w:rFonts w:ascii="Times New Roman" w:eastAsia="BatangChe" w:hAnsi="Times New Roman"/>
        </w:rPr>
        <w:t>the campus of the Instituto Cultural Oaxaca</w:t>
      </w:r>
      <w:r w:rsidRPr="000130D4">
        <w:rPr>
          <w:rFonts w:ascii="Times New Roman" w:eastAsia="BatangChe" w:hAnsi="Times New Roman"/>
        </w:rPr>
        <w:t>.  Students will then experience living history interactively through structured tou</w:t>
      </w:r>
      <w:r>
        <w:rPr>
          <w:rFonts w:ascii="Times New Roman" w:eastAsia="BatangChe" w:hAnsi="Times New Roman"/>
        </w:rPr>
        <w:t xml:space="preserve">rs and </w:t>
      </w:r>
      <w:r w:rsidR="001E5215">
        <w:rPr>
          <w:rFonts w:ascii="Times New Roman" w:eastAsia="BatangChe" w:hAnsi="Times New Roman"/>
        </w:rPr>
        <w:t>field excursions during the six</w:t>
      </w:r>
      <w:r>
        <w:rPr>
          <w:rFonts w:ascii="Times New Roman" w:eastAsia="BatangChe" w:hAnsi="Times New Roman"/>
        </w:rPr>
        <w:t>-week program</w:t>
      </w:r>
      <w:r w:rsidRPr="000130D4">
        <w:rPr>
          <w:rFonts w:ascii="Times New Roman" w:eastAsia="BatangChe" w:hAnsi="Times New Roman"/>
        </w:rPr>
        <w:t xml:space="preserve">.  </w:t>
      </w:r>
      <w:r>
        <w:rPr>
          <w:rFonts w:ascii="Times New Roman" w:eastAsia="BatangChe" w:hAnsi="Times New Roman"/>
        </w:rPr>
        <w:t xml:space="preserve">Such activities will include museum tours, visits to farming collectives, a tour of local micro-lending facilities, observations in migrant health clinics, and special projects in herbal medicinal practices. Guest lectures from a </w:t>
      </w:r>
      <w:r>
        <w:rPr>
          <w:rFonts w:ascii="Times New Roman" w:eastAsia="BatangChe" w:hAnsi="Times New Roman"/>
          <w:i/>
        </w:rPr>
        <w:t>curandera</w:t>
      </w:r>
      <w:r>
        <w:rPr>
          <w:rFonts w:ascii="Times New Roman" w:eastAsia="BatangChe" w:hAnsi="Times New Roman"/>
        </w:rPr>
        <w:t xml:space="preserve"> (natural healer), Mexican scholars, public officials, and public health professionals will provide students a more interactive experience with Mexican history and culture.</w:t>
      </w:r>
    </w:p>
    <w:p w14:paraId="1C120C61" w14:textId="77777777" w:rsidR="00D310E4" w:rsidRDefault="00D310E4" w:rsidP="000860B9">
      <w:pPr>
        <w:rPr>
          <w:rFonts w:ascii="Times New Roman" w:eastAsia="BatangChe" w:hAnsi="Times New Roman"/>
        </w:rPr>
      </w:pPr>
    </w:p>
    <w:p w14:paraId="7B7193B1" w14:textId="6DA6344F" w:rsidR="00D310E4" w:rsidRPr="001E377D" w:rsidRDefault="00815DF9" w:rsidP="000860B9">
      <w:pPr>
        <w:rPr>
          <w:rFonts w:ascii="Times New Roman" w:eastAsia="BatangChe" w:hAnsi="Times New Roman"/>
        </w:rPr>
      </w:pPr>
      <w:r>
        <w:rPr>
          <w:rFonts w:ascii="Times New Roman" w:eastAsia="BatangChe" w:hAnsi="Times New Roman"/>
        </w:rPr>
        <w:t>This c</w:t>
      </w:r>
      <w:r w:rsidR="00D310E4">
        <w:rPr>
          <w:rFonts w:ascii="Times New Roman" w:eastAsia="BatangChe" w:hAnsi="Times New Roman"/>
        </w:rPr>
        <w:t>ours</w:t>
      </w:r>
      <w:r w:rsidR="00F95E01">
        <w:rPr>
          <w:rFonts w:ascii="Times New Roman" w:eastAsia="BatangChe" w:hAnsi="Times New Roman"/>
        </w:rPr>
        <w:t>e requires co-enrollment in SPAN 4315</w:t>
      </w:r>
      <w:r>
        <w:rPr>
          <w:rFonts w:ascii="Times New Roman" w:eastAsia="BatangChe" w:hAnsi="Times New Roman"/>
        </w:rPr>
        <w:t xml:space="preserve">: </w:t>
      </w:r>
      <w:r w:rsidR="00F95E01">
        <w:rPr>
          <w:rFonts w:ascii="Times New Roman" w:eastAsia="BatangChe" w:hAnsi="Times New Roman"/>
        </w:rPr>
        <w:t>Study Abroad in Spanish</w:t>
      </w:r>
      <w:r>
        <w:rPr>
          <w:rFonts w:ascii="Times New Roman" w:eastAsia="BatangChe" w:hAnsi="Times New Roman"/>
        </w:rPr>
        <w:t xml:space="preserve"> (3 credit hours)</w:t>
      </w:r>
      <w:r w:rsidR="00D310E4">
        <w:rPr>
          <w:rFonts w:ascii="Times New Roman" w:eastAsia="BatangChe" w:hAnsi="Times New Roman"/>
        </w:rPr>
        <w:t>.</w:t>
      </w:r>
      <w:r>
        <w:rPr>
          <w:rFonts w:ascii="Times New Roman" w:eastAsia="BatangChe" w:hAnsi="Times New Roman"/>
        </w:rPr>
        <w:t xml:space="preserve"> Curriculum for </w:t>
      </w:r>
      <w:r w:rsidR="00F95E01">
        <w:rPr>
          <w:rFonts w:ascii="Times New Roman" w:eastAsia="BatangChe" w:hAnsi="Times New Roman"/>
        </w:rPr>
        <w:t>SPAN 4315 is integrated with HIST 4315</w:t>
      </w:r>
      <w:r>
        <w:rPr>
          <w:rFonts w:ascii="Times New Roman" w:eastAsia="BatangChe" w:hAnsi="Times New Roman"/>
        </w:rPr>
        <w:t xml:space="preserve"> to provide intensive language instruction as a part of historical and cultural studies.</w:t>
      </w:r>
      <w:r w:rsidR="00D310E4">
        <w:rPr>
          <w:rFonts w:ascii="Times New Roman" w:eastAsia="BatangChe" w:hAnsi="Times New Roman"/>
        </w:rPr>
        <w:t xml:space="preserve"> Students will enroll in</w:t>
      </w:r>
      <w:r>
        <w:rPr>
          <w:rFonts w:ascii="Times New Roman" w:eastAsia="BatangChe" w:hAnsi="Times New Roman"/>
        </w:rPr>
        <w:t xml:space="preserve"> a </w:t>
      </w:r>
      <w:r>
        <w:rPr>
          <w:rFonts w:ascii="Times New Roman" w:eastAsia="BatangChe" w:hAnsi="Times New Roman"/>
        </w:rPr>
        <w:lastRenderedPageBreak/>
        <w:t>total of</w:t>
      </w:r>
      <w:r w:rsidR="00D310E4">
        <w:rPr>
          <w:rFonts w:ascii="Times New Roman" w:eastAsia="BatangChe" w:hAnsi="Times New Roman"/>
        </w:rPr>
        <w:t xml:space="preserve"> 6 credit hours</w:t>
      </w:r>
      <w:r>
        <w:rPr>
          <w:rFonts w:ascii="Times New Roman" w:eastAsia="BatangChe" w:hAnsi="Times New Roman"/>
        </w:rPr>
        <w:t xml:space="preserve"> for the Oaxaca Study Abroad Program</w:t>
      </w:r>
      <w:r w:rsidR="00D310E4">
        <w:rPr>
          <w:rFonts w:ascii="Times New Roman" w:eastAsia="BatangChe" w:hAnsi="Times New Roman"/>
        </w:rPr>
        <w:t>.</w:t>
      </w:r>
      <w:r w:rsidR="003D271F">
        <w:rPr>
          <w:rFonts w:ascii="Times New Roman" w:eastAsia="BatangChe" w:hAnsi="Times New Roman"/>
        </w:rPr>
        <w:t xml:space="preserve"> Students have the option to enroll in HIST 4315 or ARHM 2344. Students enrolled in HIST 4315 will complete a more extensive final project to reflect the upper level course expectations. </w:t>
      </w:r>
    </w:p>
    <w:p w14:paraId="7D7BCFCE" w14:textId="77777777" w:rsidR="000860B9" w:rsidRPr="000130D4" w:rsidRDefault="000860B9" w:rsidP="000860B9">
      <w:pPr>
        <w:pBdr>
          <w:bottom w:val="single" w:sz="12" w:space="1" w:color="auto"/>
        </w:pBdr>
        <w:rPr>
          <w:rFonts w:ascii="Times New Roman" w:hAnsi="Times New Roman" w:cs="Times New Roman"/>
        </w:rPr>
      </w:pPr>
    </w:p>
    <w:p w14:paraId="11E01B7B" w14:textId="77777777" w:rsidR="000860B9" w:rsidRPr="000130D4" w:rsidRDefault="000860B9" w:rsidP="000860B9">
      <w:pPr>
        <w:rPr>
          <w:rFonts w:ascii="Times New Roman" w:hAnsi="Times New Roman" w:cs="Times New Roman"/>
          <w:b/>
          <w:bCs/>
          <w:smallCaps/>
        </w:rPr>
      </w:pPr>
      <w:r w:rsidRPr="000130D4">
        <w:rPr>
          <w:rFonts w:ascii="Times New Roman" w:hAnsi="Times New Roman" w:cs="Times New Roman"/>
          <w:b/>
          <w:bCs/>
          <w:smallCaps/>
        </w:rPr>
        <w:t>Student Learning Objectives/Outcomes</w:t>
      </w:r>
    </w:p>
    <w:p w14:paraId="5D8B0B15" w14:textId="77777777" w:rsidR="000860B9" w:rsidRPr="000130D4" w:rsidRDefault="000860B9" w:rsidP="000860B9">
      <w:pPr>
        <w:numPr>
          <w:ilvl w:val="0"/>
          <w:numId w:val="1"/>
        </w:numPr>
        <w:autoSpaceDE w:val="0"/>
        <w:autoSpaceDN w:val="0"/>
        <w:adjustRightInd w:val="0"/>
        <w:rPr>
          <w:rFonts w:ascii="Times New Roman" w:hAnsi="Times New Roman"/>
        </w:rPr>
      </w:pPr>
      <w:r w:rsidRPr="000130D4">
        <w:rPr>
          <w:rFonts w:ascii="Times New Roman" w:hAnsi="Times New Roman"/>
        </w:rPr>
        <w:t xml:space="preserve">Students will be able to demonstrate their knowledge of </w:t>
      </w:r>
      <w:r>
        <w:rPr>
          <w:rFonts w:ascii="Times New Roman" w:hAnsi="Times New Roman"/>
        </w:rPr>
        <w:t xml:space="preserve">general themes in Mexican </w:t>
      </w:r>
      <w:r w:rsidRPr="000130D4">
        <w:rPr>
          <w:rFonts w:ascii="Times New Roman" w:hAnsi="Times New Roman"/>
        </w:rPr>
        <w:t xml:space="preserve">cultural and society from the </w:t>
      </w:r>
      <w:r>
        <w:rPr>
          <w:rFonts w:ascii="Times New Roman" w:hAnsi="Times New Roman"/>
        </w:rPr>
        <w:t>colonial</w:t>
      </w:r>
      <w:r w:rsidRPr="000130D4">
        <w:rPr>
          <w:rFonts w:ascii="Times New Roman" w:hAnsi="Times New Roman"/>
        </w:rPr>
        <w:t xml:space="preserve"> era to the present through written, oral, and creative expressions.</w:t>
      </w:r>
    </w:p>
    <w:p w14:paraId="3A3516D2" w14:textId="77777777" w:rsidR="000860B9" w:rsidRPr="000130D4" w:rsidRDefault="000860B9" w:rsidP="000860B9">
      <w:pPr>
        <w:autoSpaceDE w:val="0"/>
        <w:autoSpaceDN w:val="0"/>
        <w:adjustRightInd w:val="0"/>
        <w:rPr>
          <w:rFonts w:ascii="Times New Roman" w:hAnsi="Times New Roman"/>
        </w:rPr>
      </w:pPr>
    </w:p>
    <w:p w14:paraId="21B9493D" w14:textId="64F5AE27" w:rsidR="000860B9" w:rsidRPr="000130D4" w:rsidRDefault="000860B9" w:rsidP="000860B9">
      <w:pPr>
        <w:numPr>
          <w:ilvl w:val="0"/>
          <w:numId w:val="1"/>
        </w:numPr>
        <w:autoSpaceDE w:val="0"/>
        <w:autoSpaceDN w:val="0"/>
        <w:adjustRightInd w:val="0"/>
        <w:rPr>
          <w:rFonts w:ascii="Times New Roman" w:hAnsi="Times New Roman"/>
        </w:rPr>
      </w:pPr>
      <w:r w:rsidRPr="000130D4">
        <w:rPr>
          <w:rFonts w:ascii="Times New Roman" w:hAnsi="Times New Roman"/>
        </w:rPr>
        <w:t>Students will express a more profou</w:t>
      </w:r>
      <w:r>
        <w:rPr>
          <w:rFonts w:ascii="Times New Roman" w:hAnsi="Times New Roman"/>
        </w:rPr>
        <w:t>nd understanding of the relationship between history, culture, and public health</w:t>
      </w:r>
      <w:r w:rsidR="00C076F8">
        <w:rPr>
          <w:rFonts w:ascii="Times New Roman" w:hAnsi="Times New Roman"/>
        </w:rPr>
        <w:t>, social justice, and daily life</w:t>
      </w:r>
      <w:r>
        <w:rPr>
          <w:rFonts w:ascii="Times New Roman" w:hAnsi="Times New Roman"/>
        </w:rPr>
        <w:t xml:space="preserve"> </w:t>
      </w:r>
      <w:r w:rsidRPr="000130D4">
        <w:rPr>
          <w:rFonts w:ascii="Times New Roman" w:hAnsi="Times New Roman"/>
        </w:rPr>
        <w:t xml:space="preserve">in </w:t>
      </w:r>
      <w:r>
        <w:rPr>
          <w:rFonts w:ascii="Times New Roman" w:hAnsi="Times New Roman"/>
        </w:rPr>
        <w:t xml:space="preserve">Mexican and Latin American </w:t>
      </w:r>
      <w:r w:rsidRPr="000130D4">
        <w:rPr>
          <w:rFonts w:ascii="Times New Roman" w:hAnsi="Times New Roman"/>
        </w:rPr>
        <w:t xml:space="preserve">history through their immersion and interactive experience in </w:t>
      </w:r>
      <w:r>
        <w:rPr>
          <w:rFonts w:ascii="Times New Roman" w:hAnsi="Times New Roman"/>
        </w:rPr>
        <w:t>Oaxaca</w:t>
      </w:r>
      <w:r w:rsidRPr="000130D4">
        <w:rPr>
          <w:rFonts w:ascii="Times New Roman" w:hAnsi="Times New Roman"/>
        </w:rPr>
        <w:t xml:space="preserve">. </w:t>
      </w:r>
    </w:p>
    <w:p w14:paraId="5C3B5F8F" w14:textId="77777777" w:rsidR="000860B9" w:rsidRDefault="000860B9" w:rsidP="000860B9">
      <w:pPr>
        <w:autoSpaceDE w:val="0"/>
        <w:autoSpaceDN w:val="0"/>
        <w:adjustRightInd w:val="0"/>
        <w:rPr>
          <w:rFonts w:ascii="Times New Roman" w:hAnsi="Times New Roman"/>
        </w:rPr>
      </w:pPr>
    </w:p>
    <w:p w14:paraId="6CCDC5D7" w14:textId="48F4224B" w:rsidR="000860B9" w:rsidRDefault="000860B9" w:rsidP="000860B9">
      <w:pPr>
        <w:numPr>
          <w:ilvl w:val="0"/>
          <w:numId w:val="1"/>
        </w:numPr>
        <w:autoSpaceDE w:val="0"/>
        <w:autoSpaceDN w:val="0"/>
        <w:adjustRightInd w:val="0"/>
        <w:rPr>
          <w:rFonts w:ascii="Times New Roman" w:hAnsi="Times New Roman"/>
        </w:rPr>
      </w:pPr>
      <w:r w:rsidRPr="001E377D">
        <w:rPr>
          <w:rFonts w:ascii="Times New Roman" w:hAnsi="Times New Roman"/>
        </w:rPr>
        <w:t xml:space="preserve">Students will be able to </w:t>
      </w:r>
      <w:r>
        <w:rPr>
          <w:rFonts w:ascii="Times New Roman" w:hAnsi="Times New Roman"/>
        </w:rPr>
        <w:t xml:space="preserve">use their </w:t>
      </w:r>
      <w:r w:rsidRPr="001E377D">
        <w:rPr>
          <w:rFonts w:ascii="Times New Roman" w:hAnsi="Times New Roman"/>
        </w:rPr>
        <w:t xml:space="preserve">knowledge of the Spanish language, </w:t>
      </w:r>
      <w:r>
        <w:rPr>
          <w:rFonts w:ascii="Times New Roman" w:hAnsi="Times New Roman"/>
        </w:rPr>
        <w:t xml:space="preserve">to engage in advanced research and study in the history of Mexican </w:t>
      </w:r>
      <w:r w:rsidR="00C076F8">
        <w:rPr>
          <w:rFonts w:ascii="Times New Roman" w:hAnsi="Times New Roman"/>
        </w:rPr>
        <w:t xml:space="preserve">society and </w:t>
      </w:r>
      <w:r>
        <w:rPr>
          <w:rFonts w:ascii="Times New Roman" w:hAnsi="Times New Roman"/>
        </w:rPr>
        <w:t>culture.</w:t>
      </w:r>
    </w:p>
    <w:p w14:paraId="2D2BC197" w14:textId="77777777" w:rsidR="000860B9" w:rsidRPr="001E377D" w:rsidRDefault="000860B9" w:rsidP="000860B9">
      <w:pPr>
        <w:autoSpaceDE w:val="0"/>
        <w:autoSpaceDN w:val="0"/>
        <w:adjustRightInd w:val="0"/>
        <w:ind w:left="720"/>
        <w:rPr>
          <w:rFonts w:ascii="Times New Roman" w:hAnsi="Times New Roman"/>
        </w:rPr>
      </w:pPr>
    </w:p>
    <w:p w14:paraId="510C4C5D" w14:textId="348BE0D5" w:rsidR="00D5356D" w:rsidRPr="000130D4" w:rsidRDefault="000860B9" w:rsidP="000860B9">
      <w:pPr>
        <w:numPr>
          <w:ilvl w:val="0"/>
          <w:numId w:val="1"/>
        </w:numPr>
        <w:autoSpaceDE w:val="0"/>
        <w:autoSpaceDN w:val="0"/>
        <w:adjustRightInd w:val="0"/>
        <w:rPr>
          <w:rFonts w:ascii="Times New Roman" w:hAnsi="Times New Roman"/>
        </w:rPr>
      </w:pPr>
      <w:r w:rsidRPr="000130D4">
        <w:rPr>
          <w:rFonts w:ascii="Times New Roman" w:hAnsi="Times New Roman"/>
        </w:rPr>
        <w:t xml:space="preserve">Students will demonstrate their ability to connect concepts introduced in a classroom setting (lectures, readings, etc.) to the living history that is observable through the </w:t>
      </w:r>
      <w:r w:rsidR="001E5215">
        <w:rPr>
          <w:rFonts w:ascii="Times New Roman" w:hAnsi="Times New Roman"/>
        </w:rPr>
        <w:t>six</w:t>
      </w:r>
      <w:r w:rsidRPr="000130D4">
        <w:rPr>
          <w:rFonts w:ascii="Times New Roman" w:hAnsi="Times New Roman"/>
        </w:rPr>
        <w:t xml:space="preserve">-week immersion in </w:t>
      </w:r>
      <w:r>
        <w:rPr>
          <w:rFonts w:ascii="Times New Roman" w:hAnsi="Times New Roman"/>
        </w:rPr>
        <w:t>Mexico</w:t>
      </w:r>
    </w:p>
    <w:p w14:paraId="5FDA6433" w14:textId="77777777" w:rsidR="00D5356D" w:rsidRPr="000130D4" w:rsidRDefault="00D5356D" w:rsidP="00D5356D">
      <w:pPr>
        <w:pBdr>
          <w:bottom w:val="single" w:sz="12" w:space="1" w:color="auto"/>
        </w:pBdr>
        <w:rPr>
          <w:rFonts w:ascii="Times New Roman" w:hAnsi="Times New Roman" w:cs="Times New Roman"/>
        </w:rPr>
      </w:pPr>
    </w:p>
    <w:p w14:paraId="01A5BD70" w14:textId="64FD028C" w:rsidR="00815DF9" w:rsidRDefault="00815DF9" w:rsidP="000860B9">
      <w:pPr>
        <w:rPr>
          <w:rFonts w:ascii="Times New Roman" w:hAnsi="Times New Roman" w:cs="Times New Roman"/>
          <w:b/>
          <w:bCs/>
          <w:smallCaps/>
        </w:rPr>
      </w:pPr>
      <w:r>
        <w:rPr>
          <w:rFonts w:ascii="Times New Roman" w:hAnsi="Times New Roman" w:cs="Times New Roman"/>
          <w:b/>
          <w:bCs/>
          <w:smallCaps/>
        </w:rPr>
        <w:t>Language Proficiency</w:t>
      </w:r>
    </w:p>
    <w:p w14:paraId="006605E6" w14:textId="77777777" w:rsidR="00815DF9" w:rsidRDefault="00815DF9" w:rsidP="000860B9">
      <w:pPr>
        <w:rPr>
          <w:rFonts w:ascii="Times New Roman" w:hAnsi="Times New Roman" w:cs="Times New Roman"/>
          <w:b/>
          <w:bCs/>
          <w:smallCaps/>
        </w:rPr>
      </w:pPr>
    </w:p>
    <w:p w14:paraId="5957A554" w14:textId="2FB39091" w:rsidR="00815DF9" w:rsidRPr="00815DF9" w:rsidRDefault="00815DF9" w:rsidP="000860B9">
      <w:pPr>
        <w:rPr>
          <w:rFonts w:ascii="Times New Roman" w:hAnsi="Times New Roman" w:cs="Times New Roman"/>
        </w:rPr>
      </w:pPr>
      <w:r>
        <w:rPr>
          <w:rFonts w:ascii="Times New Roman" w:hAnsi="Times New Roman" w:cs="Times New Roman"/>
        </w:rPr>
        <w:t>Basic Spanish proficiency is not required for enrollment in this program, but students are strongly encouraged to have completed at least one semester of Spanish (or the equivalent) prior to departure.</w:t>
      </w:r>
    </w:p>
    <w:p w14:paraId="4E612FF4" w14:textId="77777777" w:rsidR="00815DF9" w:rsidRDefault="00815DF9" w:rsidP="000860B9">
      <w:pPr>
        <w:rPr>
          <w:rFonts w:ascii="Times New Roman" w:hAnsi="Times New Roman" w:cs="Times New Roman"/>
          <w:b/>
          <w:bCs/>
          <w:smallCaps/>
        </w:rPr>
      </w:pPr>
    </w:p>
    <w:p w14:paraId="01797B50" w14:textId="77777777" w:rsidR="00815DF9" w:rsidRDefault="00815DF9" w:rsidP="000860B9">
      <w:pPr>
        <w:rPr>
          <w:rFonts w:ascii="Times New Roman" w:hAnsi="Times New Roman" w:cs="Times New Roman"/>
          <w:b/>
          <w:bCs/>
          <w:smallCaps/>
        </w:rPr>
      </w:pPr>
    </w:p>
    <w:p w14:paraId="59DE7F8F" w14:textId="77777777" w:rsidR="000860B9" w:rsidRPr="000130D4" w:rsidRDefault="000860B9" w:rsidP="00815DF9">
      <w:pPr>
        <w:pBdr>
          <w:top w:val="single" w:sz="4" w:space="1" w:color="auto"/>
        </w:pBdr>
        <w:rPr>
          <w:rFonts w:ascii="Times New Roman" w:hAnsi="Times New Roman" w:cs="Times New Roman"/>
          <w:b/>
          <w:bCs/>
          <w:smallCaps/>
        </w:rPr>
      </w:pPr>
      <w:r w:rsidRPr="000130D4">
        <w:rPr>
          <w:rFonts w:ascii="Times New Roman" w:hAnsi="Times New Roman" w:cs="Times New Roman"/>
          <w:b/>
          <w:bCs/>
          <w:smallCaps/>
        </w:rPr>
        <w:t>Required Textbooks and Materials</w:t>
      </w:r>
    </w:p>
    <w:p w14:paraId="23C5803A" w14:textId="0CD00634" w:rsidR="000860B9" w:rsidRDefault="000860B9" w:rsidP="000860B9">
      <w:pPr>
        <w:pBdr>
          <w:bottom w:val="single" w:sz="12" w:space="1" w:color="auto"/>
        </w:pBdr>
        <w:rPr>
          <w:rFonts w:ascii="Times New Roman" w:hAnsi="Times New Roman" w:cs="Times New Roman"/>
        </w:rPr>
      </w:pPr>
    </w:p>
    <w:p w14:paraId="6AD4F27B" w14:textId="77777777" w:rsidR="000860B9" w:rsidRDefault="000860B9" w:rsidP="000860B9">
      <w:pPr>
        <w:pBdr>
          <w:bottom w:val="single" w:sz="12" w:space="1" w:color="auto"/>
        </w:pBdr>
        <w:rPr>
          <w:rFonts w:ascii="Times New Roman" w:hAnsi="Times New Roman" w:cs="Times New Roman"/>
        </w:rPr>
      </w:pPr>
    </w:p>
    <w:p w14:paraId="0667487B" w14:textId="77777777" w:rsidR="000860B9" w:rsidRDefault="000860B9" w:rsidP="000860B9">
      <w:pPr>
        <w:pBdr>
          <w:bottom w:val="single" w:sz="12" w:space="1" w:color="auto"/>
        </w:pBdr>
        <w:rPr>
          <w:rFonts w:ascii="Times New Roman" w:hAnsi="Times New Roman" w:cs="Times New Roman"/>
          <w:color w:val="000000"/>
        </w:rPr>
      </w:pPr>
      <w:r w:rsidRPr="000130D4">
        <w:rPr>
          <w:rFonts w:ascii="Times New Roman" w:hAnsi="Times New Roman" w:cs="Times New Roman"/>
          <w:color w:val="000000"/>
        </w:rPr>
        <w:t xml:space="preserve">Jeffrey Pilcher, </w:t>
      </w:r>
      <w:r w:rsidRPr="000130D4">
        <w:rPr>
          <w:rFonts w:ascii="Times New Roman" w:hAnsi="Times New Roman" w:cs="Times New Roman"/>
          <w:i/>
          <w:color w:val="000000"/>
        </w:rPr>
        <w:t>Que Vivan los Tamales! Food and the Making of Mexican Identity</w:t>
      </w:r>
      <w:r w:rsidRPr="000130D4">
        <w:rPr>
          <w:rFonts w:ascii="Times New Roman" w:hAnsi="Times New Roman" w:cs="Times New Roman"/>
          <w:color w:val="000000"/>
        </w:rPr>
        <w:t xml:space="preserve"> (University of New Mexico Press, 1998) ISBN: 0826318738</w:t>
      </w:r>
    </w:p>
    <w:p w14:paraId="437F034F" w14:textId="77777777" w:rsidR="001471DC" w:rsidRDefault="001471DC" w:rsidP="000860B9">
      <w:pPr>
        <w:pBdr>
          <w:bottom w:val="single" w:sz="12" w:space="1" w:color="auto"/>
        </w:pBdr>
        <w:rPr>
          <w:rFonts w:ascii="Times New Roman" w:hAnsi="Times New Roman" w:cs="Times New Roman"/>
          <w:color w:val="000000"/>
        </w:rPr>
      </w:pPr>
    </w:p>
    <w:p w14:paraId="7AAEC3A4" w14:textId="14DB6089" w:rsidR="001471DC" w:rsidRPr="00F95E01" w:rsidRDefault="00F95E01" w:rsidP="000860B9">
      <w:pPr>
        <w:pBdr>
          <w:bottom w:val="single" w:sz="12" w:space="1" w:color="auto"/>
        </w:pBdr>
        <w:rPr>
          <w:rFonts w:ascii="Times New Roman" w:hAnsi="Times New Roman" w:cs="Times New Roman"/>
        </w:rPr>
      </w:pPr>
      <w:r>
        <w:rPr>
          <w:rFonts w:ascii="Times New Roman" w:hAnsi="Times New Roman" w:cs="Times New Roman"/>
          <w:color w:val="000000"/>
        </w:rPr>
        <w:t xml:space="preserve">Liza Bakewell, </w:t>
      </w:r>
      <w:r>
        <w:rPr>
          <w:rFonts w:ascii="Times New Roman" w:hAnsi="Times New Roman" w:cs="Times New Roman"/>
          <w:i/>
          <w:color w:val="000000"/>
        </w:rPr>
        <w:t>Madre: Perilous Journeys with a Spanish Noun</w:t>
      </w:r>
      <w:r>
        <w:rPr>
          <w:rFonts w:ascii="Times New Roman" w:hAnsi="Times New Roman" w:cs="Times New Roman"/>
          <w:color w:val="000000"/>
        </w:rPr>
        <w:t xml:space="preserve"> (University of New Mexico Press, 2012)</w:t>
      </w:r>
    </w:p>
    <w:p w14:paraId="43544A76" w14:textId="77777777" w:rsidR="000860B9" w:rsidRDefault="000860B9" w:rsidP="000860B9">
      <w:pPr>
        <w:pBdr>
          <w:bottom w:val="single" w:sz="12" w:space="1" w:color="auto"/>
        </w:pBdr>
        <w:rPr>
          <w:rFonts w:ascii="Times New Roman" w:hAnsi="Times New Roman" w:cs="Times New Roman"/>
        </w:rPr>
      </w:pPr>
    </w:p>
    <w:p w14:paraId="4CAD3F6F" w14:textId="347B9D76" w:rsidR="00D5356D" w:rsidRDefault="00B94873" w:rsidP="00D5356D">
      <w:pPr>
        <w:pBdr>
          <w:bottom w:val="single" w:sz="12" w:space="1" w:color="auto"/>
        </w:pBdr>
        <w:rPr>
          <w:rFonts w:ascii="Times New Roman" w:hAnsi="Times New Roman" w:cs="Times New Roman"/>
        </w:rPr>
      </w:pPr>
      <w:r>
        <w:rPr>
          <w:rFonts w:ascii="Times New Roman" w:hAnsi="Times New Roman" w:cs="Times New Roman"/>
        </w:rPr>
        <w:t>Other reading materials will be available on the McDermott Library E-Reserve system and/or distributed in Oaxaca.</w:t>
      </w:r>
    </w:p>
    <w:p w14:paraId="5AEF96DE" w14:textId="77777777" w:rsidR="00B94873" w:rsidRPr="000130D4" w:rsidRDefault="00B94873" w:rsidP="00D5356D">
      <w:pPr>
        <w:pBdr>
          <w:bottom w:val="single" w:sz="12" w:space="1" w:color="auto"/>
        </w:pBdr>
        <w:rPr>
          <w:rFonts w:ascii="Times New Roman" w:hAnsi="Times New Roman" w:cs="Times New Roman"/>
        </w:rPr>
      </w:pPr>
    </w:p>
    <w:p w14:paraId="2D677618" w14:textId="77777777" w:rsidR="00D5356D" w:rsidRPr="000130D4" w:rsidRDefault="00D5356D" w:rsidP="00D5356D">
      <w:pPr>
        <w:rPr>
          <w:rFonts w:ascii="Times New Roman" w:hAnsi="Times New Roman" w:cs="Times New Roman"/>
          <w:smallCaps/>
        </w:rPr>
      </w:pPr>
      <w:r w:rsidRPr="000130D4">
        <w:rPr>
          <w:rFonts w:ascii="Times New Roman" w:hAnsi="Times New Roman" w:cs="Times New Roman"/>
          <w:b/>
          <w:bCs/>
          <w:smallCaps/>
        </w:rPr>
        <w:t>Grading Policy</w:t>
      </w:r>
    </w:p>
    <w:p w14:paraId="752A385A" w14:textId="51CA5B0F" w:rsidR="00D5356D" w:rsidRPr="000130D4" w:rsidRDefault="00D5356D" w:rsidP="00D5356D">
      <w:pPr>
        <w:jc w:val="both"/>
        <w:rPr>
          <w:rFonts w:ascii="Times New Roman" w:hAnsi="Times New Roman" w:cs="Times New Roman"/>
        </w:rPr>
      </w:pPr>
      <w:r w:rsidRPr="000130D4">
        <w:rPr>
          <w:rFonts w:ascii="Times New Roman" w:hAnsi="Times New Roman" w:cs="Times New Roman"/>
        </w:rPr>
        <w:t>The breakdown of the grading is as follows:</w:t>
      </w:r>
    </w:p>
    <w:p w14:paraId="6FC0D964" w14:textId="77777777" w:rsidR="00D5356D" w:rsidRPr="000130D4" w:rsidRDefault="00D5356D" w:rsidP="00D5356D">
      <w:pPr>
        <w:jc w:val="bot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3888"/>
      </w:tblGrid>
      <w:tr w:rsidR="00D5356D" w:rsidRPr="000130D4" w14:paraId="21032A06" w14:textId="77777777" w:rsidTr="00D5356D">
        <w:trPr>
          <w:jc w:val="center"/>
        </w:trPr>
        <w:tc>
          <w:tcPr>
            <w:tcW w:w="3888" w:type="dxa"/>
          </w:tcPr>
          <w:p w14:paraId="01DF0684" w14:textId="77777777" w:rsidR="00D5356D" w:rsidRDefault="00D5356D" w:rsidP="00D5356D">
            <w:pPr>
              <w:jc w:val="both"/>
              <w:rPr>
                <w:rFonts w:ascii="Times New Roman" w:hAnsi="Times New Roman" w:cs="Times New Roman"/>
                <w:sz w:val="22"/>
                <w:szCs w:val="22"/>
              </w:rPr>
            </w:pPr>
            <w:r w:rsidRPr="000130D4">
              <w:rPr>
                <w:rFonts w:ascii="Times New Roman" w:hAnsi="Times New Roman" w:cs="Times New Roman"/>
                <w:sz w:val="22"/>
                <w:szCs w:val="22"/>
              </w:rPr>
              <w:t>Participation</w:t>
            </w:r>
          </w:p>
          <w:p w14:paraId="5460C58A" w14:textId="6409A275" w:rsidR="00B94873" w:rsidRPr="000130D4" w:rsidRDefault="00B94873" w:rsidP="00D5356D">
            <w:pPr>
              <w:jc w:val="both"/>
              <w:rPr>
                <w:rFonts w:ascii="Times New Roman" w:hAnsi="Times New Roman" w:cs="Times New Roman"/>
                <w:sz w:val="22"/>
                <w:szCs w:val="22"/>
              </w:rPr>
            </w:pPr>
            <w:r>
              <w:rPr>
                <w:rFonts w:ascii="Times New Roman" w:hAnsi="Times New Roman" w:cs="Times New Roman"/>
                <w:sz w:val="22"/>
                <w:szCs w:val="22"/>
              </w:rPr>
              <w:t>Spanish Vocabulary/Grammar Quizzes</w:t>
            </w:r>
          </w:p>
        </w:tc>
        <w:tc>
          <w:tcPr>
            <w:tcW w:w="3888" w:type="dxa"/>
          </w:tcPr>
          <w:p w14:paraId="70C004AD" w14:textId="77777777" w:rsidR="00D5356D" w:rsidRDefault="00D5356D" w:rsidP="00D5356D">
            <w:pPr>
              <w:jc w:val="both"/>
              <w:rPr>
                <w:rFonts w:ascii="Times New Roman" w:hAnsi="Times New Roman" w:cs="Times New Roman"/>
                <w:sz w:val="22"/>
                <w:szCs w:val="22"/>
              </w:rPr>
            </w:pPr>
            <w:r w:rsidRPr="000130D4">
              <w:rPr>
                <w:rFonts w:ascii="Times New Roman" w:hAnsi="Times New Roman" w:cs="Times New Roman"/>
                <w:sz w:val="22"/>
                <w:szCs w:val="22"/>
              </w:rPr>
              <w:t>100 points</w:t>
            </w:r>
          </w:p>
          <w:p w14:paraId="1F8734D9" w14:textId="11804B8C" w:rsidR="00B94873" w:rsidRPr="000130D4" w:rsidRDefault="00B94873" w:rsidP="00D5356D">
            <w:pPr>
              <w:jc w:val="both"/>
              <w:rPr>
                <w:rFonts w:ascii="Times New Roman" w:hAnsi="Times New Roman" w:cs="Times New Roman"/>
                <w:sz w:val="22"/>
                <w:szCs w:val="22"/>
              </w:rPr>
            </w:pPr>
            <w:r>
              <w:rPr>
                <w:rFonts w:ascii="Times New Roman" w:hAnsi="Times New Roman" w:cs="Times New Roman"/>
                <w:sz w:val="22"/>
                <w:szCs w:val="22"/>
              </w:rPr>
              <w:t>100 points</w:t>
            </w:r>
          </w:p>
        </w:tc>
      </w:tr>
      <w:tr w:rsidR="00D5356D" w:rsidRPr="000130D4" w14:paraId="23C17F1D" w14:textId="77777777" w:rsidTr="00D5356D">
        <w:trPr>
          <w:jc w:val="center"/>
        </w:trPr>
        <w:tc>
          <w:tcPr>
            <w:tcW w:w="3888" w:type="dxa"/>
          </w:tcPr>
          <w:p w14:paraId="7C408C32" w14:textId="5CE761FD" w:rsidR="002009DB" w:rsidRDefault="00F95E01" w:rsidP="00D5356D">
            <w:pPr>
              <w:jc w:val="both"/>
              <w:rPr>
                <w:rFonts w:ascii="Times New Roman" w:hAnsi="Times New Roman" w:cs="Times New Roman"/>
                <w:sz w:val="22"/>
                <w:szCs w:val="22"/>
              </w:rPr>
            </w:pPr>
            <w:r>
              <w:rPr>
                <w:rFonts w:ascii="Times New Roman" w:hAnsi="Times New Roman" w:cs="Times New Roman"/>
                <w:sz w:val="22"/>
                <w:szCs w:val="22"/>
              </w:rPr>
              <w:t>Group Blog</w:t>
            </w:r>
          </w:p>
          <w:p w14:paraId="1101583B" w14:textId="77777777" w:rsidR="00D5356D" w:rsidRPr="000130D4" w:rsidRDefault="00D5356D" w:rsidP="00D5356D">
            <w:pPr>
              <w:jc w:val="both"/>
              <w:rPr>
                <w:rFonts w:ascii="Times New Roman" w:hAnsi="Times New Roman" w:cs="Times New Roman"/>
                <w:sz w:val="22"/>
                <w:szCs w:val="22"/>
              </w:rPr>
            </w:pPr>
            <w:r w:rsidRPr="000130D4">
              <w:rPr>
                <w:rFonts w:ascii="Times New Roman" w:hAnsi="Times New Roman" w:cs="Times New Roman"/>
                <w:sz w:val="22"/>
                <w:szCs w:val="22"/>
              </w:rPr>
              <w:lastRenderedPageBreak/>
              <w:t>Final Project</w:t>
            </w:r>
          </w:p>
        </w:tc>
        <w:tc>
          <w:tcPr>
            <w:tcW w:w="3888" w:type="dxa"/>
          </w:tcPr>
          <w:p w14:paraId="26395AAC" w14:textId="01584B36" w:rsidR="002009DB" w:rsidRDefault="002009DB" w:rsidP="00D5356D">
            <w:pPr>
              <w:jc w:val="both"/>
              <w:rPr>
                <w:rFonts w:ascii="Times New Roman" w:hAnsi="Times New Roman" w:cs="Times New Roman"/>
                <w:sz w:val="22"/>
                <w:szCs w:val="22"/>
              </w:rPr>
            </w:pPr>
            <w:r>
              <w:rPr>
                <w:rFonts w:ascii="Times New Roman" w:hAnsi="Times New Roman" w:cs="Times New Roman"/>
                <w:sz w:val="22"/>
                <w:szCs w:val="22"/>
              </w:rPr>
              <w:lastRenderedPageBreak/>
              <w:t>100 points</w:t>
            </w:r>
          </w:p>
          <w:p w14:paraId="7BA27DD0" w14:textId="77777777" w:rsidR="00D5356D" w:rsidRPr="000130D4" w:rsidRDefault="00D5356D" w:rsidP="00D5356D">
            <w:pPr>
              <w:jc w:val="both"/>
              <w:rPr>
                <w:rFonts w:ascii="Times New Roman" w:hAnsi="Times New Roman" w:cs="Times New Roman"/>
                <w:sz w:val="22"/>
                <w:szCs w:val="22"/>
              </w:rPr>
            </w:pPr>
            <w:r w:rsidRPr="000130D4">
              <w:rPr>
                <w:rFonts w:ascii="Times New Roman" w:hAnsi="Times New Roman" w:cs="Times New Roman"/>
                <w:sz w:val="22"/>
                <w:szCs w:val="22"/>
              </w:rPr>
              <w:lastRenderedPageBreak/>
              <w:t>200 points</w:t>
            </w:r>
          </w:p>
        </w:tc>
      </w:tr>
      <w:tr w:rsidR="00D5356D" w:rsidRPr="000130D4" w14:paraId="36208C9C" w14:textId="77777777" w:rsidTr="00D5356D">
        <w:trPr>
          <w:jc w:val="center"/>
        </w:trPr>
        <w:tc>
          <w:tcPr>
            <w:tcW w:w="3888" w:type="dxa"/>
          </w:tcPr>
          <w:p w14:paraId="51363A66" w14:textId="77777777" w:rsidR="00D5356D" w:rsidRPr="000130D4" w:rsidRDefault="00D5356D" w:rsidP="00D5356D">
            <w:pPr>
              <w:jc w:val="both"/>
              <w:rPr>
                <w:rFonts w:ascii="Times New Roman" w:hAnsi="Times New Roman" w:cs="Times New Roman"/>
                <w:b/>
                <w:bCs/>
                <w:sz w:val="22"/>
                <w:szCs w:val="22"/>
              </w:rPr>
            </w:pPr>
            <w:r w:rsidRPr="000130D4">
              <w:rPr>
                <w:rFonts w:ascii="Times New Roman" w:hAnsi="Times New Roman" w:cs="Times New Roman"/>
                <w:b/>
                <w:bCs/>
                <w:sz w:val="22"/>
                <w:szCs w:val="22"/>
              </w:rPr>
              <w:lastRenderedPageBreak/>
              <w:t>Total</w:t>
            </w:r>
          </w:p>
        </w:tc>
        <w:tc>
          <w:tcPr>
            <w:tcW w:w="3888" w:type="dxa"/>
          </w:tcPr>
          <w:p w14:paraId="286B441B" w14:textId="395EAED5" w:rsidR="00D5356D" w:rsidRPr="000130D4" w:rsidRDefault="00815DF9" w:rsidP="00D5356D">
            <w:pPr>
              <w:jc w:val="both"/>
              <w:rPr>
                <w:rFonts w:ascii="Times New Roman" w:hAnsi="Times New Roman" w:cs="Times New Roman"/>
                <w:b/>
                <w:bCs/>
                <w:sz w:val="22"/>
                <w:szCs w:val="22"/>
              </w:rPr>
            </w:pPr>
            <w:r>
              <w:rPr>
                <w:rFonts w:ascii="Times New Roman" w:hAnsi="Times New Roman" w:cs="Times New Roman"/>
                <w:b/>
                <w:bCs/>
                <w:sz w:val="22"/>
                <w:szCs w:val="22"/>
              </w:rPr>
              <w:t>5</w:t>
            </w:r>
            <w:r w:rsidR="00D5356D" w:rsidRPr="000130D4">
              <w:rPr>
                <w:rFonts w:ascii="Times New Roman" w:hAnsi="Times New Roman" w:cs="Times New Roman"/>
                <w:b/>
                <w:bCs/>
                <w:sz w:val="22"/>
                <w:szCs w:val="22"/>
              </w:rPr>
              <w:t>00 points</w:t>
            </w:r>
          </w:p>
        </w:tc>
      </w:tr>
    </w:tbl>
    <w:p w14:paraId="19BF1D7B" w14:textId="77777777" w:rsidR="00D5356D" w:rsidRPr="000130D4" w:rsidRDefault="00D5356D" w:rsidP="00D5356D">
      <w:pPr>
        <w:pBdr>
          <w:bottom w:val="single" w:sz="12" w:space="1" w:color="auto"/>
        </w:pBdr>
        <w:rPr>
          <w:rFonts w:ascii="Times New Roman" w:hAnsi="Times New Roman" w:cs="Times New Roman"/>
          <w:b/>
          <w:bCs/>
        </w:rPr>
      </w:pPr>
    </w:p>
    <w:p w14:paraId="53DAC53C" w14:textId="77777777" w:rsidR="00D5356D" w:rsidRPr="000130D4" w:rsidRDefault="00D5356D" w:rsidP="00D5356D">
      <w:pPr>
        <w:rPr>
          <w:rFonts w:ascii="Times New Roman" w:hAnsi="Times New Roman" w:cs="Times New Roman"/>
          <w:smallCaps/>
        </w:rPr>
      </w:pPr>
      <w:r w:rsidRPr="000130D4">
        <w:rPr>
          <w:rFonts w:ascii="Times New Roman" w:hAnsi="Times New Roman" w:cs="Times New Roman"/>
          <w:b/>
          <w:bCs/>
          <w:smallCaps/>
        </w:rPr>
        <w:t>Course &amp; Instructor Policies</w:t>
      </w:r>
    </w:p>
    <w:p w14:paraId="0ACD6891" w14:textId="77777777" w:rsidR="00D5356D" w:rsidRPr="000130D4" w:rsidRDefault="00D5356D" w:rsidP="00D5356D">
      <w:pPr>
        <w:jc w:val="both"/>
        <w:rPr>
          <w:rFonts w:ascii="Times New Roman" w:hAnsi="Times New Roman" w:cs="Times New Roman"/>
        </w:rPr>
      </w:pPr>
      <w:r w:rsidRPr="000130D4">
        <w:rPr>
          <w:rFonts w:ascii="Times New Roman" w:hAnsi="Times New Roman" w:cs="Times New Roman"/>
        </w:rPr>
        <w:t>No late assignments will be accepted and there is no make-up policy for in-class work.  I will NOT accept final versions of any assignments as e-mail attachments.</w:t>
      </w:r>
    </w:p>
    <w:p w14:paraId="05312705" w14:textId="77777777" w:rsidR="00D5356D" w:rsidRPr="000130D4" w:rsidRDefault="00D5356D" w:rsidP="00D5356D">
      <w:pPr>
        <w:jc w:val="both"/>
        <w:rPr>
          <w:rFonts w:ascii="Times New Roman" w:hAnsi="Times New Roman" w:cs="Times New Roman"/>
        </w:rPr>
      </w:pPr>
    </w:p>
    <w:p w14:paraId="49B2A1F7" w14:textId="77777777" w:rsidR="00D5356D" w:rsidRPr="000130D4" w:rsidRDefault="00D5356D" w:rsidP="00D5356D">
      <w:pPr>
        <w:jc w:val="both"/>
        <w:rPr>
          <w:rFonts w:ascii="Times New Roman" w:hAnsi="Times New Roman" w:cs="Times New Roman"/>
          <w:b/>
          <w:bCs/>
        </w:rPr>
      </w:pPr>
      <w:r w:rsidRPr="000130D4">
        <w:rPr>
          <w:rFonts w:ascii="Times New Roman" w:hAnsi="Times New Roman" w:cs="Times New Roman"/>
          <w:b/>
          <w:bCs/>
        </w:rPr>
        <w:t>All assignments for this class are mandatory.  Materials used in this course have been carefully selected for their scholarly value, but some audiences may take offense at topics of a sensitive nature.  There will be NO substitutions of readings, films, documents, presentations, and/or other course requirements to suit personal preferences.  There are NO EXCEPTIONS to this rule.</w:t>
      </w:r>
    </w:p>
    <w:p w14:paraId="64FC4E94" w14:textId="77777777" w:rsidR="00D5356D" w:rsidRPr="000130D4" w:rsidRDefault="00D5356D" w:rsidP="00D5356D">
      <w:pPr>
        <w:pBdr>
          <w:bottom w:val="single" w:sz="12" w:space="1" w:color="auto"/>
        </w:pBdr>
        <w:rPr>
          <w:rFonts w:ascii="Times New Roman" w:hAnsi="Times New Roman" w:cs="Times New Roman"/>
        </w:rPr>
      </w:pPr>
    </w:p>
    <w:p w14:paraId="3E5F7967" w14:textId="77777777" w:rsidR="00D5356D" w:rsidRPr="000130D4" w:rsidRDefault="00D5356D" w:rsidP="00D5356D">
      <w:pPr>
        <w:rPr>
          <w:rFonts w:ascii="Times New Roman" w:hAnsi="Times New Roman" w:cs="Times New Roman"/>
          <w:b/>
          <w:bCs/>
          <w:smallCaps/>
        </w:rPr>
      </w:pPr>
      <w:r w:rsidRPr="000130D4">
        <w:rPr>
          <w:rFonts w:ascii="Times New Roman" w:hAnsi="Times New Roman" w:cs="Times New Roman"/>
          <w:b/>
          <w:bCs/>
          <w:smallCaps/>
        </w:rPr>
        <w:t xml:space="preserve">Assignments </w:t>
      </w:r>
    </w:p>
    <w:p w14:paraId="6FC144FF" w14:textId="77777777" w:rsidR="00D5356D" w:rsidRPr="000130D4" w:rsidRDefault="00D5356D" w:rsidP="00D5356D">
      <w:pPr>
        <w:rPr>
          <w:rFonts w:ascii="Times New Roman" w:hAnsi="Times New Roman" w:cs="Times New Roman"/>
        </w:rPr>
      </w:pPr>
    </w:p>
    <w:p w14:paraId="6480F002" w14:textId="6917BD35" w:rsidR="00D5356D" w:rsidRDefault="00D5356D" w:rsidP="00D5356D">
      <w:pPr>
        <w:jc w:val="both"/>
        <w:rPr>
          <w:rFonts w:ascii="Times New Roman" w:hAnsi="Times New Roman" w:cs="Times New Roman"/>
        </w:rPr>
      </w:pPr>
      <w:r w:rsidRPr="000130D4">
        <w:rPr>
          <w:rFonts w:ascii="Times New Roman" w:hAnsi="Times New Roman" w:cs="Times New Roman"/>
          <w:b/>
          <w:bCs/>
        </w:rPr>
        <w:t>Class Participation:</w:t>
      </w:r>
      <w:r w:rsidRPr="000130D4">
        <w:rPr>
          <w:rFonts w:ascii="Times New Roman" w:hAnsi="Times New Roman" w:cs="Times New Roman"/>
        </w:rPr>
        <w:t xml:space="preserve"> This is a participation-heavy course and all students are expected to participate in class discussions, field activities, etc.  During formal class meetings, student</w:t>
      </w:r>
      <w:r w:rsidR="002009DB">
        <w:rPr>
          <w:rFonts w:ascii="Times New Roman" w:hAnsi="Times New Roman" w:cs="Times New Roman"/>
        </w:rPr>
        <w:t>s must actively engage in discussions and other activities</w:t>
      </w:r>
      <w:r w:rsidRPr="000130D4">
        <w:rPr>
          <w:rFonts w:ascii="Times New Roman" w:hAnsi="Times New Roman" w:cs="Times New Roman"/>
        </w:rPr>
        <w:t>.  Those discussions will focus on the topics introduce</w:t>
      </w:r>
      <w:r>
        <w:rPr>
          <w:rFonts w:ascii="Times New Roman" w:hAnsi="Times New Roman" w:cs="Times New Roman"/>
        </w:rPr>
        <w:t xml:space="preserve">d in lecture, </w:t>
      </w:r>
      <w:r w:rsidR="002009DB">
        <w:rPr>
          <w:rFonts w:ascii="Times New Roman" w:hAnsi="Times New Roman" w:cs="Times New Roman"/>
        </w:rPr>
        <w:t xml:space="preserve">films, </w:t>
      </w:r>
      <w:r>
        <w:rPr>
          <w:rFonts w:ascii="Times New Roman" w:hAnsi="Times New Roman" w:cs="Times New Roman"/>
        </w:rPr>
        <w:t>field trips,</w:t>
      </w:r>
      <w:r w:rsidRPr="000130D4">
        <w:rPr>
          <w:rFonts w:ascii="Times New Roman" w:hAnsi="Times New Roman" w:cs="Times New Roman"/>
        </w:rPr>
        <w:t xml:space="preserve"> and relevant readings.  Please arrive to class ready to participate in class discussions. </w:t>
      </w:r>
    </w:p>
    <w:p w14:paraId="418462DB" w14:textId="77777777" w:rsidR="00D5356D" w:rsidRDefault="00D5356D" w:rsidP="00D5356D">
      <w:pPr>
        <w:jc w:val="both"/>
        <w:rPr>
          <w:rFonts w:ascii="Times New Roman" w:hAnsi="Times New Roman" w:cs="Times New Roman"/>
        </w:rPr>
      </w:pPr>
    </w:p>
    <w:p w14:paraId="0ED13524" w14:textId="2F26B2E2" w:rsidR="00D5356D" w:rsidRPr="000130D4" w:rsidRDefault="00D5356D" w:rsidP="00D5356D">
      <w:pPr>
        <w:jc w:val="both"/>
        <w:rPr>
          <w:rFonts w:ascii="Times New Roman" w:hAnsi="Times New Roman" w:cs="Times New Roman"/>
        </w:rPr>
      </w:pPr>
      <w:r w:rsidRPr="000130D4">
        <w:rPr>
          <w:rFonts w:ascii="Times New Roman" w:hAnsi="Times New Roman" w:cs="Times New Roman"/>
        </w:rPr>
        <w:t xml:space="preserve">Field trip assignments in </w:t>
      </w:r>
      <w:r w:rsidR="00772697">
        <w:rPr>
          <w:rFonts w:ascii="Times New Roman" w:hAnsi="Times New Roman" w:cs="Times New Roman"/>
        </w:rPr>
        <w:t>Oaxaca</w:t>
      </w:r>
      <w:r w:rsidRPr="000130D4">
        <w:rPr>
          <w:rFonts w:ascii="Times New Roman" w:hAnsi="Times New Roman" w:cs="Times New Roman"/>
        </w:rPr>
        <w:t xml:space="preserve"> also require active engagement by students. </w:t>
      </w:r>
      <w:r>
        <w:rPr>
          <w:rFonts w:ascii="Times New Roman" w:hAnsi="Times New Roman" w:cs="Times New Roman"/>
        </w:rPr>
        <w:t>Field trips</w:t>
      </w:r>
      <w:r w:rsidRPr="000130D4">
        <w:rPr>
          <w:rFonts w:ascii="Times New Roman" w:hAnsi="Times New Roman" w:cs="Times New Roman"/>
        </w:rPr>
        <w:t xml:space="preserve"> </w:t>
      </w:r>
      <w:r w:rsidR="002009DB">
        <w:rPr>
          <w:rFonts w:ascii="Times New Roman" w:hAnsi="Times New Roman" w:cs="Times New Roman"/>
        </w:rPr>
        <w:t xml:space="preserve">will complement the information being presented by the instructor and by guest speakers each week. Excursions </w:t>
      </w:r>
      <w:r w:rsidRPr="000130D4">
        <w:rPr>
          <w:rFonts w:ascii="Times New Roman" w:hAnsi="Times New Roman" w:cs="Times New Roman"/>
        </w:rPr>
        <w:t xml:space="preserve">will </w:t>
      </w:r>
      <w:r>
        <w:rPr>
          <w:rFonts w:ascii="Times New Roman" w:hAnsi="Times New Roman" w:cs="Times New Roman"/>
        </w:rPr>
        <w:t xml:space="preserve">also </w:t>
      </w:r>
      <w:r w:rsidRPr="000130D4">
        <w:rPr>
          <w:rFonts w:ascii="Times New Roman" w:hAnsi="Times New Roman" w:cs="Times New Roman"/>
        </w:rPr>
        <w:t>provide opportunities to experience history first-hand and to form a strategy for completing the final project.</w:t>
      </w:r>
      <w:r w:rsidR="00312556">
        <w:rPr>
          <w:rFonts w:ascii="Times New Roman" w:hAnsi="Times New Roman" w:cs="Times New Roman"/>
        </w:rPr>
        <w:t xml:space="preserve"> </w:t>
      </w:r>
    </w:p>
    <w:p w14:paraId="4DDD4A97" w14:textId="77777777" w:rsidR="00D5356D" w:rsidRPr="000130D4" w:rsidRDefault="00D5356D" w:rsidP="00D5356D">
      <w:pPr>
        <w:jc w:val="both"/>
        <w:rPr>
          <w:rFonts w:ascii="Times New Roman" w:hAnsi="Times New Roman" w:cs="Times New Roman"/>
        </w:rPr>
      </w:pPr>
    </w:p>
    <w:p w14:paraId="3D8371E6" w14:textId="65D3E84E" w:rsidR="00D5356D" w:rsidRPr="000130D4" w:rsidRDefault="00F95E01" w:rsidP="00D5356D">
      <w:pPr>
        <w:jc w:val="both"/>
        <w:rPr>
          <w:rFonts w:ascii="Times New Roman" w:hAnsi="Times New Roman" w:cs="Times New Roman"/>
        </w:rPr>
      </w:pPr>
      <w:r>
        <w:rPr>
          <w:rFonts w:ascii="Times New Roman" w:hAnsi="Times New Roman" w:cs="Times New Roman"/>
          <w:b/>
        </w:rPr>
        <w:t>Group Blog</w:t>
      </w:r>
      <w:r w:rsidR="00D5356D" w:rsidRPr="000130D4">
        <w:rPr>
          <w:rFonts w:ascii="Times New Roman" w:hAnsi="Times New Roman" w:cs="Times New Roman"/>
          <w:b/>
        </w:rPr>
        <w:t xml:space="preserve">: </w:t>
      </w:r>
      <w:r w:rsidR="002009DB">
        <w:rPr>
          <w:rFonts w:ascii="Times New Roman" w:hAnsi="Times New Roman" w:cs="Times New Roman"/>
        </w:rPr>
        <w:t>Students</w:t>
      </w:r>
      <w:r w:rsidR="00D5356D" w:rsidRPr="000130D4">
        <w:rPr>
          <w:rFonts w:ascii="Times New Roman" w:hAnsi="Times New Roman" w:cs="Times New Roman"/>
        </w:rPr>
        <w:t xml:space="preserve"> will writ</w:t>
      </w:r>
      <w:r>
        <w:rPr>
          <w:rFonts w:ascii="Times New Roman" w:hAnsi="Times New Roman" w:cs="Times New Roman"/>
        </w:rPr>
        <w:t>e a group blog based on experiences and observations each week</w:t>
      </w:r>
      <w:r w:rsidR="00D5356D" w:rsidRPr="000130D4">
        <w:rPr>
          <w:rFonts w:ascii="Times New Roman" w:hAnsi="Times New Roman" w:cs="Times New Roman"/>
        </w:rPr>
        <w:t xml:space="preserve">.  The focus of this </w:t>
      </w:r>
      <w:r>
        <w:rPr>
          <w:rFonts w:ascii="Times New Roman" w:hAnsi="Times New Roman" w:cs="Times New Roman"/>
        </w:rPr>
        <w:t>blog</w:t>
      </w:r>
      <w:r w:rsidR="00D5356D" w:rsidRPr="000130D4">
        <w:rPr>
          <w:rFonts w:ascii="Times New Roman" w:hAnsi="Times New Roman" w:cs="Times New Roman"/>
        </w:rPr>
        <w:t xml:space="preserve"> should be processing the living history based on the foundational knowledge acquired in readings</w:t>
      </w:r>
      <w:r w:rsidR="002009DB">
        <w:rPr>
          <w:rFonts w:ascii="Times New Roman" w:hAnsi="Times New Roman" w:cs="Times New Roman"/>
        </w:rPr>
        <w:t>, lectures, films,</w:t>
      </w:r>
      <w:r w:rsidR="00D5356D" w:rsidRPr="000130D4">
        <w:rPr>
          <w:rFonts w:ascii="Times New Roman" w:hAnsi="Times New Roman" w:cs="Times New Roman"/>
        </w:rPr>
        <w:t xml:space="preserve"> and other classroom activities.  </w:t>
      </w:r>
    </w:p>
    <w:p w14:paraId="0E3BC477" w14:textId="77777777" w:rsidR="00D5356D" w:rsidRPr="000130D4" w:rsidRDefault="00D5356D" w:rsidP="00D5356D">
      <w:pPr>
        <w:jc w:val="both"/>
        <w:rPr>
          <w:rFonts w:ascii="Times New Roman" w:hAnsi="Times New Roman" w:cs="Times New Roman"/>
        </w:rPr>
      </w:pPr>
    </w:p>
    <w:p w14:paraId="25ECAF72" w14:textId="385EE434" w:rsidR="00D5356D" w:rsidRDefault="00D5356D" w:rsidP="00D5356D">
      <w:pPr>
        <w:rPr>
          <w:rFonts w:ascii="Times New Roman" w:hAnsi="Times New Roman" w:cs="Times New Roman"/>
        </w:rPr>
      </w:pPr>
      <w:r w:rsidRPr="000130D4">
        <w:rPr>
          <w:rFonts w:ascii="Times New Roman" w:hAnsi="Times New Roman" w:cs="Times New Roman"/>
          <w:b/>
          <w:bCs/>
        </w:rPr>
        <w:t xml:space="preserve">Final Project:  </w:t>
      </w:r>
      <w:r w:rsidRPr="000130D4">
        <w:rPr>
          <w:rFonts w:ascii="Times New Roman" w:hAnsi="Times New Roman" w:cs="Times New Roman"/>
        </w:rPr>
        <w:t xml:space="preserve">For the final project in this course, you may work individually or in pairs and prepare an oral presentation on a theme or topic of your choice that relates to activities from the </w:t>
      </w:r>
      <w:r w:rsidR="0067204F">
        <w:rPr>
          <w:rFonts w:ascii="Times New Roman" w:hAnsi="Times New Roman" w:cs="Times New Roman"/>
        </w:rPr>
        <w:t xml:space="preserve">trip to </w:t>
      </w:r>
      <w:r w:rsidR="00B94873">
        <w:rPr>
          <w:rFonts w:ascii="Times New Roman" w:hAnsi="Times New Roman" w:cs="Times New Roman"/>
        </w:rPr>
        <w:t>Oaxaca</w:t>
      </w:r>
      <w:r w:rsidRPr="000130D4">
        <w:rPr>
          <w:rFonts w:ascii="Times New Roman" w:hAnsi="Times New Roman" w:cs="Times New Roman"/>
        </w:rPr>
        <w:t xml:space="preserve">.  This presentation may be creative or scholarly in nature.  </w:t>
      </w:r>
      <w:r>
        <w:rPr>
          <w:rFonts w:ascii="Times New Roman" w:hAnsi="Times New Roman" w:cs="Times New Roman"/>
        </w:rPr>
        <w:t xml:space="preserve">Presentation topics must be chosen and approved by the end of the </w:t>
      </w:r>
      <w:r w:rsidR="002009DB">
        <w:rPr>
          <w:rFonts w:ascii="Times New Roman" w:hAnsi="Times New Roman" w:cs="Times New Roman"/>
        </w:rPr>
        <w:t>second week of the trip</w:t>
      </w:r>
      <w:r>
        <w:rPr>
          <w:rFonts w:ascii="Times New Roman" w:hAnsi="Times New Roman" w:cs="Times New Roman"/>
        </w:rPr>
        <w:t xml:space="preserve">. </w:t>
      </w:r>
      <w:r w:rsidRPr="000130D4">
        <w:rPr>
          <w:rFonts w:ascii="Times New Roman" w:hAnsi="Times New Roman" w:cs="Times New Roman"/>
        </w:rPr>
        <w:t>Presentations will be given in a public forum durin</w:t>
      </w:r>
      <w:r w:rsidR="002009DB">
        <w:rPr>
          <w:rFonts w:ascii="Times New Roman" w:hAnsi="Times New Roman" w:cs="Times New Roman"/>
        </w:rPr>
        <w:t>g the final</w:t>
      </w:r>
      <w:r w:rsidRPr="000130D4">
        <w:rPr>
          <w:rFonts w:ascii="Times New Roman" w:hAnsi="Times New Roman" w:cs="Times New Roman"/>
        </w:rPr>
        <w:t xml:space="preserve"> week </w:t>
      </w:r>
      <w:r w:rsidR="002009DB">
        <w:rPr>
          <w:rFonts w:ascii="Times New Roman" w:hAnsi="Times New Roman" w:cs="Times New Roman"/>
        </w:rPr>
        <w:t>of the trip</w:t>
      </w:r>
      <w:r w:rsidRPr="000130D4">
        <w:rPr>
          <w:rFonts w:ascii="Times New Roman" w:hAnsi="Times New Roman" w:cs="Times New Roman"/>
        </w:rPr>
        <w:t>.</w:t>
      </w:r>
      <w:r w:rsidR="002009DB">
        <w:rPr>
          <w:rFonts w:ascii="Times New Roman" w:hAnsi="Times New Roman" w:cs="Times New Roman"/>
        </w:rPr>
        <w:t xml:space="preserve"> Students are encouraged to </w:t>
      </w:r>
      <w:r w:rsidR="00312556">
        <w:rPr>
          <w:rFonts w:ascii="Times New Roman" w:hAnsi="Times New Roman" w:cs="Times New Roman"/>
        </w:rPr>
        <w:t>use field trips and interactions with guest speakers to build the final project.</w:t>
      </w:r>
    </w:p>
    <w:p w14:paraId="763FEA57" w14:textId="77777777" w:rsidR="00815DF9" w:rsidRDefault="00815DF9" w:rsidP="00D5356D">
      <w:pPr>
        <w:rPr>
          <w:rFonts w:ascii="Times New Roman" w:hAnsi="Times New Roman" w:cs="Times New Roman"/>
        </w:rPr>
      </w:pPr>
    </w:p>
    <w:p w14:paraId="0D0E1567" w14:textId="0CA9FAF3" w:rsidR="00815DF9" w:rsidRDefault="00815DF9" w:rsidP="00D5356D">
      <w:pPr>
        <w:rPr>
          <w:rFonts w:ascii="Times New Roman" w:hAnsi="Times New Roman" w:cs="Times New Roman"/>
        </w:rPr>
      </w:pPr>
      <w:r>
        <w:rPr>
          <w:rFonts w:ascii="Times New Roman" w:hAnsi="Times New Roman" w:cs="Times New Roman"/>
          <w:b/>
        </w:rPr>
        <w:t>Topic/Activity Suggestions for Final Projects</w:t>
      </w:r>
    </w:p>
    <w:p w14:paraId="723C7746" w14:textId="39FAC06F" w:rsidR="00815DF9" w:rsidRPr="00020D0A" w:rsidRDefault="00815DF9" w:rsidP="00020D0A">
      <w:pPr>
        <w:pStyle w:val="ListParagraph"/>
        <w:numPr>
          <w:ilvl w:val="0"/>
          <w:numId w:val="13"/>
        </w:numPr>
        <w:rPr>
          <w:rFonts w:ascii="Times New Roman" w:hAnsi="Times New Roman" w:cs="Times New Roman"/>
        </w:rPr>
      </w:pPr>
      <w:r w:rsidRPr="00020D0A">
        <w:rPr>
          <w:rFonts w:ascii="Times New Roman" w:hAnsi="Times New Roman" w:cs="Times New Roman"/>
        </w:rPr>
        <w:t>En Via Micro Lending</w:t>
      </w:r>
    </w:p>
    <w:p w14:paraId="700CE6AF" w14:textId="5A8C5734" w:rsidR="00815DF9" w:rsidRPr="00020D0A" w:rsidRDefault="00815DF9" w:rsidP="00020D0A">
      <w:pPr>
        <w:pStyle w:val="ListParagraph"/>
        <w:numPr>
          <w:ilvl w:val="0"/>
          <w:numId w:val="13"/>
        </w:numPr>
        <w:rPr>
          <w:rFonts w:ascii="Times New Roman" w:hAnsi="Times New Roman" w:cs="Times New Roman"/>
        </w:rPr>
      </w:pPr>
      <w:r w:rsidRPr="00020D0A">
        <w:rPr>
          <w:rFonts w:ascii="Times New Roman" w:hAnsi="Times New Roman" w:cs="Times New Roman"/>
        </w:rPr>
        <w:t>Community Health Programs in Valle de Tlacolula</w:t>
      </w:r>
    </w:p>
    <w:p w14:paraId="0C3B5083" w14:textId="2079EE73" w:rsidR="00815DF9" w:rsidRPr="00020D0A" w:rsidRDefault="00815DF9" w:rsidP="00020D0A">
      <w:pPr>
        <w:pStyle w:val="ListParagraph"/>
        <w:numPr>
          <w:ilvl w:val="0"/>
          <w:numId w:val="13"/>
        </w:numPr>
        <w:rPr>
          <w:rFonts w:ascii="Times New Roman" w:hAnsi="Times New Roman" w:cs="Times New Roman"/>
        </w:rPr>
      </w:pPr>
      <w:r w:rsidRPr="00020D0A">
        <w:rPr>
          <w:rFonts w:ascii="Times New Roman" w:hAnsi="Times New Roman" w:cs="Times New Roman"/>
        </w:rPr>
        <w:t>Natural Healing and Herbal Medicine</w:t>
      </w:r>
    </w:p>
    <w:p w14:paraId="54FA46C6" w14:textId="02010551" w:rsidR="00815DF9" w:rsidRPr="00020D0A" w:rsidRDefault="00815DF9" w:rsidP="00020D0A">
      <w:pPr>
        <w:pStyle w:val="ListParagraph"/>
        <w:numPr>
          <w:ilvl w:val="0"/>
          <w:numId w:val="13"/>
        </w:numPr>
        <w:rPr>
          <w:rFonts w:ascii="Times New Roman" w:hAnsi="Times New Roman" w:cs="Times New Roman"/>
        </w:rPr>
      </w:pPr>
      <w:r w:rsidRPr="00020D0A">
        <w:rPr>
          <w:rFonts w:ascii="Times New Roman" w:hAnsi="Times New Roman" w:cs="Times New Roman"/>
        </w:rPr>
        <w:t>Central American Migrants in Oaxaca</w:t>
      </w:r>
    </w:p>
    <w:p w14:paraId="00BD876D" w14:textId="317CE5D5" w:rsidR="00815DF9" w:rsidRPr="00020D0A" w:rsidRDefault="00815DF9" w:rsidP="00020D0A">
      <w:pPr>
        <w:pStyle w:val="ListParagraph"/>
        <w:numPr>
          <w:ilvl w:val="0"/>
          <w:numId w:val="13"/>
        </w:numPr>
        <w:rPr>
          <w:rFonts w:ascii="Times New Roman" w:hAnsi="Times New Roman" w:cs="Times New Roman"/>
        </w:rPr>
      </w:pPr>
      <w:r w:rsidRPr="00020D0A">
        <w:rPr>
          <w:rFonts w:ascii="Times New Roman" w:hAnsi="Times New Roman" w:cs="Times New Roman"/>
        </w:rPr>
        <w:t>Guelaguetza and Public Ritual</w:t>
      </w:r>
    </w:p>
    <w:p w14:paraId="7C35A80D" w14:textId="2B08B906" w:rsidR="00815DF9" w:rsidRPr="00020D0A" w:rsidRDefault="00815DF9" w:rsidP="00020D0A">
      <w:pPr>
        <w:pStyle w:val="ListParagraph"/>
        <w:numPr>
          <w:ilvl w:val="0"/>
          <w:numId w:val="13"/>
        </w:numPr>
        <w:rPr>
          <w:rFonts w:ascii="Times New Roman" w:hAnsi="Times New Roman" w:cs="Times New Roman"/>
        </w:rPr>
      </w:pPr>
      <w:r w:rsidRPr="00020D0A">
        <w:rPr>
          <w:rFonts w:ascii="Times New Roman" w:hAnsi="Times New Roman" w:cs="Times New Roman"/>
        </w:rPr>
        <w:t>Primary Document Research in Municipal or State Archive</w:t>
      </w:r>
    </w:p>
    <w:p w14:paraId="0248C18B" w14:textId="3C35A293" w:rsidR="00020D0A" w:rsidRPr="00020D0A" w:rsidRDefault="00020D0A" w:rsidP="00020D0A">
      <w:pPr>
        <w:pStyle w:val="ListParagraph"/>
        <w:numPr>
          <w:ilvl w:val="0"/>
          <w:numId w:val="13"/>
        </w:numPr>
        <w:rPr>
          <w:rFonts w:ascii="Times New Roman" w:hAnsi="Times New Roman" w:cs="Times New Roman"/>
        </w:rPr>
      </w:pPr>
      <w:r w:rsidRPr="00020D0A">
        <w:rPr>
          <w:rFonts w:ascii="Times New Roman" w:hAnsi="Times New Roman" w:cs="Times New Roman"/>
        </w:rPr>
        <w:lastRenderedPageBreak/>
        <w:t>Soundscapes of Oaxaca</w:t>
      </w:r>
    </w:p>
    <w:p w14:paraId="6303FCDE" w14:textId="08AEF5FF" w:rsidR="00815DF9" w:rsidRPr="00020D0A" w:rsidRDefault="00815DF9" w:rsidP="00020D0A">
      <w:pPr>
        <w:pStyle w:val="ListParagraph"/>
        <w:numPr>
          <w:ilvl w:val="0"/>
          <w:numId w:val="13"/>
        </w:numPr>
        <w:rPr>
          <w:rFonts w:ascii="Times New Roman" w:hAnsi="Times New Roman" w:cs="Times New Roman"/>
        </w:rPr>
      </w:pPr>
      <w:r w:rsidRPr="00020D0A">
        <w:rPr>
          <w:rFonts w:ascii="Times New Roman" w:hAnsi="Times New Roman" w:cs="Times New Roman"/>
        </w:rPr>
        <w:t>Environmental Sustainability in Oaxaca</w:t>
      </w:r>
    </w:p>
    <w:p w14:paraId="3B1FF0CF" w14:textId="5365FF61" w:rsidR="00815DF9" w:rsidRPr="00020D0A" w:rsidRDefault="00815DF9" w:rsidP="00020D0A">
      <w:pPr>
        <w:pStyle w:val="ListParagraph"/>
        <w:numPr>
          <w:ilvl w:val="0"/>
          <w:numId w:val="13"/>
        </w:numPr>
        <w:rPr>
          <w:rFonts w:ascii="Times New Roman" w:hAnsi="Times New Roman" w:cs="Times New Roman"/>
        </w:rPr>
      </w:pPr>
      <w:r w:rsidRPr="00020D0A">
        <w:rPr>
          <w:rFonts w:ascii="Times New Roman" w:hAnsi="Times New Roman" w:cs="Times New Roman"/>
        </w:rPr>
        <w:t>English Instruction in Zapotec Communities</w:t>
      </w:r>
    </w:p>
    <w:p w14:paraId="5EDBDC6A" w14:textId="2D3299D1" w:rsidR="00020D0A" w:rsidRPr="00020D0A" w:rsidRDefault="00020D0A" w:rsidP="00020D0A">
      <w:pPr>
        <w:pStyle w:val="ListParagraph"/>
        <w:numPr>
          <w:ilvl w:val="0"/>
          <w:numId w:val="13"/>
        </w:numPr>
        <w:rPr>
          <w:rFonts w:ascii="Times New Roman" w:hAnsi="Times New Roman" w:cs="Times New Roman"/>
        </w:rPr>
      </w:pPr>
      <w:r w:rsidRPr="00020D0A">
        <w:rPr>
          <w:rFonts w:ascii="Times New Roman" w:hAnsi="Times New Roman" w:cs="Times New Roman"/>
        </w:rPr>
        <w:t>Art and/or Literature of Oaxaca</w:t>
      </w:r>
    </w:p>
    <w:p w14:paraId="33A3C7BE" w14:textId="0727524D" w:rsidR="00020D0A" w:rsidRPr="00020D0A" w:rsidRDefault="00020D0A" w:rsidP="00020D0A">
      <w:pPr>
        <w:pStyle w:val="ListParagraph"/>
        <w:numPr>
          <w:ilvl w:val="0"/>
          <w:numId w:val="13"/>
        </w:numPr>
        <w:rPr>
          <w:rFonts w:ascii="Times New Roman" w:hAnsi="Times New Roman" w:cs="Times New Roman"/>
        </w:rPr>
      </w:pPr>
      <w:r w:rsidRPr="00020D0A">
        <w:rPr>
          <w:rFonts w:ascii="Times New Roman" w:hAnsi="Times New Roman" w:cs="Times New Roman"/>
        </w:rPr>
        <w:t>Tourist Development in Oaxaca state</w:t>
      </w:r>
    </w:p>
    <w:p w14:paraId="0943BFF2" w14:textId="605DAD32" w:rsidR="00020D0A" w:rsidRPr="00020D0A" w:rsidRDefault="00020D0A" w:rsidP="00020D0A">
      <w:pPr>
        <w:pStyle w:val="ListParagraph"/>
        <w:numPr>
          <w:ilvl w:val="0"/>
          <w:numId w:val="13"/>
        </w:numPr>
        <w:rPr>
          <w:rFonts w:ascii="Times New Roman" w:hAnsi="Times New Roman" w:cs="Times New Roman"/>
        </w:rPr>
      </w:pPr>
      <w:r w:rsidRPr="00020D0A">
        <w:rPr>
          <w:rFonts w:ascii="Times New Roman" w:hAnsi="Times New Roman" w:cs="Times New Roman"/>
        </w:rPr>
        <w:t xml:space="preserve">Popular Religion </w:t>
      </w:r>
    </w:p>
    <w:p w14:paraId="0A8D0DF9" w14:textId="5F787A7C" w:rsidR="00020D0A" w:rsidRPr="00020D0A" w:rsidRDefault="00020D0A" w:rsidP="00020D0A">
      <w:pPr>
        <w:pStyle w:val="ListParagraph"/>
        <w:numPr>
          <w:ilvl w:val="0"/>
          <w:numId w:val="13"/>
        </w:numPr>
        <w:rPr>
          <w:rFonts w:ascii="Times New Roman" w:hAnsi="Times New Roman" w:cs="Times New Roman"/>
        </w:rPr>
      </w:pPr>
      <w:r w:rsidRPr="00020D0A">
        <w:rPr>
          <w:rFonts w:ascii="Times New Roman" w:hAnsi="Times New Roman" w:cs="Times New Roman"/>
        </w:rPr>
        <w:t>Urban Planning in Oaxaca City</w:t>
      </w:r>
    </w:p>
    <w:p w14:paraId="04CA49A9" w14:textId="114F0B55" w:rsidR="00020D0A" w:rsidRPr="00020D0A" w:rsidRDefault="00020D0A" w:rsidP="00020D0A">
      <w:pPr>
        <w:pStyle w:val="ListParagraph"/>
        <w:numPr>
          <w:ilvl w:val="0"/>
          <w:numId w:val="13"/>
        </w:numPr>
        <w:rPr>
          <w:rFonts w:ascii="Times New Roman" w:hAnsi="Times New Roman" w:cs="Times New Roman"/>
        </w:rPr>
      </w:pPr>
      <w:r w:rsidRPr="00020D0A">
        <w:rPr>
          <w:rFonts w:ascii="Times New Roman" w:hAnsi="Times New Roman" w:cs="Times New Roman"/>
        </w:rPr>
        <w:t>Cultural Meaning the Culinary Experience (food, mescal, etc.)</w:t>
      </w:r>
    </w:p>
    <w:p w14:paraId="2BFFD9B0" w14:textId="60B8C3E1" w:rsidR="00020D0A" w:rsidRPr="00020D0A" w:rsidRDefault="00020D0A" w:rsidP="00020D0A">
      <w:pPr>
        <w:pStyle w:val="ListParagraph"/>
        <w:numPr>
          <w:ilvl w:val="0"/>
          <w:numId w:val="13"/>
        </w:numPr>
        <w:rPr>
          <w:rFonts w:ascii="Times New Roman" w:hAnsi="Times New Roman" w:cs="Times New Roman"/>
        </w:rPr>
      </w:pPr>
      <w:r w:rsidRPr="00020D0A">
        <w:rPr>
          <w:rFonts w:ascii="Times New Roman" w:hAnsi="Times New Roman" w:cs="Times New Roman"/>
        </w:rPr>
        <w:t>Landscapes of Public Health (walkers, joggers, bike lanes, zumba in el llano, etc.)</w:t>
      </w:r>
    </w:p>
    <w:p w14:paraId="20727FEB" w14:textId="77777777" w:rsidR="00020D0A" w:rsidRPr="00815DF9" w:rsidRDefault="00020D0A" w:rsidP="00D5356D">
      <w:pPr>
        <w:rPr>
          <w:rFonts w:ascii="Times New Roman" w:hAnsi="Times New Roman" w:cs="Times New Roman"/>
        </w:rPr>
      </w:pPr>
    </w:p>
    <w:p w14:paraId="44A5DF3F" w14:textId="77777777" w:rsidR="00D5356D" w:rsidRPr="000130D4" w:rsidRDefault="00D5356D" w:rsidP="00D5356D">
      <w:pPr>
        <w:pBdr>
          <w:bottom w:val="single" w:sz="12" w:space="1" w:color="auto"/>
        </w:pBdr>
        <w:rPr>
          <w:rFonts w:ascii="Times New Roman" w:hAnsi="Times New Roman" w:cs="Times New Roman"/>
        </w:rPr>
      </w:pPr>
    </w:p>
    <w:p w14:paraId="2A72493B" w14:textId="77777777" w:rsidR="00D5356D" w:rsidRPr="000130D4" w:rsidRDefault="00D5356D" w:rsidP="00D5356D">
      <w:pPr>
        <w:rPr>
          <w:rFonts w:ascii="Times New Roman" w:hAnsi="Times New Roman" w:cs="Times New Roman"/>
          <w:b/>
          <w:bCs/>
          <w:smallCaps/>
        </w:rPr>
      </w:pPr>
      <w:r w:rsidRPr="000130D4">
        <w:rPr>
          <w:rFonts w:ascii="Times New Roman" w:hAnsi="Times New Roman" w:cs="Times New Roman"/>
          <w:b/>
          <w:bCs/>
          <w:smallCaps/>
        </w:rPr>
        <w:t>Academic Calendar:</w:t>
      </w:r>
    </w:p>
    <w:p w14:paraId="68C159C6" w14:textId="54023CFC" w:rsidR="00DF455C" w:rsidRPr="00C34E9E" w:rsidRDefault="00D5356D">
      <w:pPr>
        <w:rPr>
          <w:rFonts w:ascii="Times New Roman" w:hAnsi="Times New Roman" w:cs="Times New Roman"/>
        </w:rPr>
      </w:pPr>
      <w:r w:rsidRPr="000130D4">
        <w:rPr>
          <w:rFonts w:ascii="Times New Roman" w:hAnsi="Times New Roman" w:cs="Times New Roman"/>
        </w:rPr>
        <w:t>The following schedule outlines the topics and reading assignments for each class.  This schedule is subject to change.  Any changes made to the schedule and/or any other course requirements will be announced in class and will be posted on the course website: www.utdallas.edu/~mrankin.</w:t>
      </w:r>
    </w:p>
    <w:p w14:paraId="314143A6" w14:textId="77777777" w:rsidR="00003CDC" w:rsidRDefault="00003CDC"/>
    <w:p w14:paraId="2FCCFD84" w14:textId="77777777" w:rsidR="00003CDC" w:rsidRDefault="00003CDC"/>
    <w:p w14:paraId="16BDE558" w14:textId="13B63B87" w:rsidR="00815DF9" w:rsidRDefault="00815DF9">
      <w:r>
        <w:t>Pre-Departure Orientation</w:t>
      </w:r>
    </w:p>
    <w:p w14:paraId="4F7D4468" w14:textId="6081DAD5" w:rsidR="00815DF9" w:rsidRDefault="00815DF9">
      <w:r>
        <w:t>Date: TBD</w:t>
      </w:r>
    </w:p>
    <w:p w14:paraId="5116532E" w14:textId="6E28BB37" w:rsidR="00815DF9" w:rsidRDefault="00815DF9" w:rsidP="00020D0A">
      <w:pPr>
        <w:pStyle w:val="ListParagraph"/>
        <w:numPr>
          <w:ilvl w:val="0"/>
          <w:numId w:val="12"/>
        </w:numPr>
      </w:pPr>
      <w:r>
        <w:t>All students are required to attend a pre-departure orientation session to be held on UT-Dallas campus. The orientation session will include:</w:t>
      </w:r>
    </w:p>
    <w:p w14:paraId="70B51663" w14:textId="2A09E3DD" w:rsidR="00815DF9" w:rsidRDefault="00815DF9" w:rsidP="00020D0A">
      <w:pPr>
        <w:pStyle w:val="ListParagraph"/>
        <w:numPr>
          <w:ilvl w:val="0"/>
          <w:numId w:val="12"/>
        </w:numPr>
      </w:pPr>
      <w:r>
        <w:t>UT-Dallas International Center Study Abroad Protocols</w:t>
      </w:r>
    </w:p>
    <w:p w14:paraId="2BA31283" w14:textId="758DB739" w:rsidR="00815DF9" w:rsidRDefault="00815DF9" w:rsidP="00020D0A">
      <w:pPr>
        <w:pStyle w:val="ListParagraph"/>
        <w:numPr>
          <w:ilvl w:val="0"/>
          <w:numId w:val="12"/>
        </w:numPr>
      </w:pPr>
      <w:r>
        <w:t>Foreign Travel Safety Orientation</w:t>
      </w:r>
    </w:p>
    <w:p w14:paraId="58775892" w14:textId="15F91A32" w:rsidR="00815DF9" w:rsidRDefault="00815DF9" w:rsidP="00020D0A">
      <w:pPr>
        <w:pStyle w:val="ListParagraph"/>
        <w:numPr>
          <w:ilvl w:val="0"/>
          <w:numId w:val="12"/>
        </w:numPr>
      </w:pPr>
      <w:r>
        <w:t>Academic and Social Etiquette Overview for Oaxaca</w:t>
      </w:r>
    </w:p>
    <w:p w14:paraId="58BAEBE8" w14:textId="6598D92D" w:rsidR="00815DF9" w:rsidRDefault="00815DF9" w:rsidP="00020D0A">
      <w:pPr>
        <w:pStyle w:val="ListParagraph"/>
        <w:numPr>
          <w:ilvl w:val="0"/>
          <w:numId w:val="12"/>
        </w:numPr>
      </w:pPr>
      <w:r>
        <w:t>Initial language proficiency assessment (this assessment will be repeated on the first day of class, and on a weekly basis throughout the program).</w:t>
      </w:r>
    </w:p>
    <w:p w14:paraId="0E140C35" w14:textId="77777777" w:rsidR="00815DF9" w:rsidRDefault="00815DF9"/>
    <w:p w14:paraId="543A03D0" w14:textId="77777777" w:rsidR="00003CDC" w:rsidRDefault="00003CDC"/>
    <w:sectPr w:rsidR="00003CDC" w:rsidSect="00BC41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D96"/>
    <w:multiLevelType w:val="hybridMultilevel"/>
    <w:tmpl w:val="1AA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336E"/>
    <w:multiLevelType w:val="hybridMultilevel"/>
    <w:tmpl w:val="5DE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585F"/>
    <w:multiLevelType w:val="hybridMultilevel"/>
    <w:tmpl w:val="D728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B53B4"/>
    <w:multiLevelType w:val="hybridMultilevel"/>
    <w:tmpl w:val="5D70EA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3F3B75"/>
    <w:multiLevelType w:val="hybridMultilevel"/>
    <w:tmpl w:val="844A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57002"/>
    <w:multiLevelType w:val="hybridMultilevel"/>
    <w:tmpl w:val="9636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A204E"/>
    <w:multiLevelType w:val="hybridMultilevel"/>
    <w:tmpl w:val="EC18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21E24"/>
    <w:multiLevelType w:val="hybridMultilevel"/>
    <w:tmpl w:val="E054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47041"/>
    <w:multiLevelType w:val="hybridMultilevel"/>
    <w:tmpl w:val="8BF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653A6"/>
    <w:multiLevelType w:val="hybridMultilevel"/>
    <w:tmpl w:val="A6A6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E01AD"/>
    <w:multiLevelType w:val="hybridMultilevel"/>
    <w:tmpl w:val="FBEC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5056C"/>
    <w:multiLevelType w:val="hybridMultilevel"/>
    <w:tmpl w:val="5376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3229A"/>
    <w:multiLevelType w:val="hybridMultilevel"/>
    <w:tmpl w:val="613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52EF9"/>
    <w:multiLevelType w:val="hybridMultilevel"/>
    <w:tmpl w:val="AB8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2"/>
  </w:num>
  <w:num w:numId="5">
    <w:abstractNumId w:val="5"/>
  </w:num>
  <w:num w:numId="6">
    <w:abstractNumId w:val="9"/>
  </w:num>
  <w:num w:numId="7">
    <w:abstractNumId w:val="1"/>
  </w:num>
  <w:num w:numId="8">
    <w:abstractNumId w:val="13"/>
  </w:num>
  <w:num w:numId="9">
    <w:abstractNumId w:val="10"/>
  </w:num>
  <w:num w:numId="10">
    <w:abstractNumId w:val="2"/>
  </w:num>
  <w:num w:numId="11">
    <w:abstractNumId w:val="8"/>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DC"/>
    <w:rsid w:val="00003CDC"/>
    <w:rsid w:val="00020D0A"/>
    <w:rsid w:val="000546AD"/>
    <w:rsid w:val="000860B9"/>
    <w:rsid w:val="0011359D"/>
    <w:rsid w:val="001471DC"/>
    <w:rsid w:val="001A40BD"/>
    <w:rsid w:val="001C7A33"/>
    <w:rsid w:val="001E5215"/>
    <w:rsid w:val="002009DB"/>
    <w:rsid w:val="00203850"/>
    <w:rsid w:val="00234320"/>
    <w:rsid w:val="00251EE1"/>
    <w:rsid w:val="002F61D1"/>
    <w:rsid w:val="00312556"/>
    <w:rsid w:val="0031536D"/>
    <w:rsid w:val="003C0D7C"/>
    <w:rsid w:val="003D271F"/>
    <w:rsid w:val="0041467D"/>
    <w:rsid w:val="00471F35"/>
    <w:rsid w:val="00501FE0"/>
    <w:rsid w:val="005451A0"/>
    <w:rsid w:val="005E3A68"/>
    <w:rsid w:val="0067204F"/>
    <w:rsid w:val="006A28E8"/>
    <w:rsid w:val="006F0E65"/>
    <w:rsid w:val="00703E69"/>
    <w:rsid w:val="00772697"/>
    <w:rsid w:val="00787385"/>
    <w:rsid w:val="007C7AC4"/>
    <w:rsid w:val="007F070D"/>
    <w:rsid w:val="00815DF9"/>
    <w:rsid w:val="008356B1"/>
    <w:rsid w:val="008F30E2"/>
    <w:rsid w:val="0094227F"/>
    <w:rsid w:val="00996BE3"/>
    <w:rsid w:val="009A0741"/>
    <w:rsid w:val="009E474F"/>
    <w:rsid w:val="00A36D88"/>
    <w:rsid w:val="00B94873"/>
    <w:rsid w:val="00BC4181"/>
    <w:rsid w:val="00C076F8"/>
    <w:rsid w:val="00C34E9E"/>
    <w:rsid w:val="00CF7C40"/>
    <w:rsid w:val="00D310E4"/>
    <w:rsid w:val="00D5356D"/>
    <w:rsid w:val="00D63BD2"/>
    <w:rsid w:val="00D96264"/>
    <w:rsid w:val="00DB13CA"/>
    <w:rsid w:val="00DF455C"/>
    <w:rsid w:val="00E13675"/>
    <w:rsid w:val="00EF11BC"/>
    <w:rsid w:val="00F673F2"/>
    <w:rsid w:val="00F9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A63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356D"/>
    <w:rPr>
      <w:rFonts w:cs="Times New Roman"/>
      <w:color w:val="0000FF"/>
      <w:u w:val="single"/>
    </w:rPr>
  </w:style>
  <w:style w:type="table" w:styleId="TableGrid">
    <w:name w:val="Table Grid"/>
    <w:basedOn w:val="TableNormal"/>
    <w:uiPriority w:val="99"/>
    <w:rsid w:val="00D5356D"/>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dallas.edu/~mrankin" TargetMode="External"/><Relationship Id="rId5" Type="http://schemas.openxmlformats.org/officeDocument/2006/relationships/hyperlink" Target="mailto:mrankin@utdall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Rankin</dc:creator>
  <cp:keywords/>
  <dc:description/>
  <cp:lastModifiedBy>Guha, Priyanka</cp:lastModifiedBy>
  <cp:revision>2</cp:revision>
  <dcterms:created xsi:type="dcterms:W3CDTF">2018-10-26T19:26:00Z</dcterms:created>
  <dcterms:modified xsi:type="dcterms:W3CDTF">2018-10-26T19:26:00Z</dcterms:modified>
</cp:coreProperties>
</file>